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9F417" w14:textId="7EB52325" w:rsidR="00AF1997" w:rsidRDefault="00F02D0E" w:rsidP="00550766">
      <w:pPr>
        <w:pStyle w:val="Titre1"/>
        <w:jc w:val="center"/>
        <w:rPr>
          <w:rFonts w:ascii="Open Sans" w:hAnsi="Open Sans" w:cs="Open Sans"/>
        </w:rPr>
      </w:pPr>
      <w:r w:rsidRPr="00F02D0E">
        <w:rPr>
          <w:rFonts w:ascii="Open Sans" w:hAnsi="Open Sans" w:cs="Open Sans"/>
        </w:rPr>
        <w:t>COMPTE-RENDU SÉQUENCE RÉFLEXIVE</w:t>
      </w:r>
    </w:p>
    <w:p w14:paraId="27131E59" w14:textId="77777777" w:rsidR="0076456C" w:rsidRPr="0076456C" w:rsidRDefault="0076456C" w:rsidP="0076456C"/>
    <w:p w14:paraId="2A1FDEB6" w14:textId="546857D6" w:rsidR="00F02D0E" w:rsidRDefault="00327855" w:rsidP="00327855">
      <w:pPr>
        <w:pStyle w:val="Titre3"/>
        <w:rPr>
          <w:rFonts w:ascii="Open Sans" w:hAnsi="Open Sans" w:cs="Open Sans"/>
        </w:rPr>
      </w:pPr>
      <w:r w:rsidRPr="00992B3F">
        <w:rPr>
          <w:rFonts w:ascii="Open Sans" w:hAnsi="Open Sans" w:cs="Open Sans"/>
        </w:rPr>
        <w:t xml:space="preserve">MODULE </w:t>
      </w:r>
      <w:r w:rsidR="002060F9">
        <w:rPr>
          <w:rFonts w:ascii="Open Sans" w:hAnsi="Open Sans" w:cs="Open Sans"/>
        </w:rPr>
        <w:t>8</w:t>
      </w:r>
      <w:r w:rsidRPr="00992B3F">
        <w:rPr>
          <w:rFonts w:ascii="Open Sans" w:hAnsi="Open Sans" w:cs="Open Sans"/>
        </w:rPr>
        <w:t xml:space="preserve"> FORMATION | </w:t>
      </w:r>
      <w:r w:rsidR="00550766">
        <w:rPr>
          <w:rFonts w:ascii="Open Sans" w:hAnsi="Open Sans" w:cs="Open Sans"/>
        </w:rPr>
        <w:t>M</w:t>
      </w:r>
      <w:r w:rsidRPr="00992B3F">
        <w:rPr>
          <w:rFonts w:ascii="Open Sans" w:hAnsi="Open Sans" w:cs="Open Sans"/>
        </w:rPr>
        <w:t>O-ASGC-N</w:t>
      </w:r>
      <w:r w:rsidR="007D5900">
        <w:rPr>
          <w:rFonts w:ascii="Open Sans" w:hAnsi="Open Sans" w:cs="Open Sans"/>
        </w:rPr>
        <w:t>1</w:t>
      </w:r>
    </w:p>
    <w:p w14:paraId="7C11AC03" w14:textId="77777777" w:rsidR="00327855" w:rsidRPr="00327855" w:rsidRDefault="00327855" w:rsidP="0032785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2D0E" w14:paraId="49DC834E" w14:textId="77777777" w:rsidTr="00B413A4">
        <w:tc>
          <w:tcPr>
            <w:tcW w:w="5228" w:type="dxa"/>
          </w:tcPr>
          <w:p w14:paraId="2DD50E4D" w14:textId="1F24D604" w:rsidR="00F02D0E" w:rsidRDefault="00F02D0E" w:rsidP="00B413A4">
            <w:pPr>
              <w:rPr>
                <w:rFonts w:ascii="Open Sans" w:hAnsi="Open Sans" w:cs="Open Sans"/>
              </w:rPr>
            </w:pPr>
            <w:r>
              <w:rPr>
                <w:rFonts w:ascii="Open Sans" w:hAnsi="Open Sans" w:cs="Open Sans"/>
                <w:u w:val="single"/>
              </w:rPr>
              <w:t>SALARIE APPRENANT</w:t>
            </w:r>
          </w:p>
        </w:tc>
        <w:tc>
          <w:tcPr>
            <w:tcW w:w="5228" w:type="dxa"/>
          </w:tcPr>
          <w:p w14:paraId="61926FEB" w14:textId="6128F734" w:rsidR="00F02D0E" w:rsidRDefault="00F02D0E" w:rsidP="00B413A4">
            <w:pPr>
              <w:rPr>
                <w:rFonts w:ascii="Open Sans" w:hAnsi="Open Sans" w:cs="Open Sans"/>
              </w:rPr>
            </w:pPr>
            <w:r>
              <w:rPr>
                <w:rFonts w:ascii="Open Sans" w:hAnsi="Open Sans" w:cs="Open Sans"/>
                <w:u w:val="single"/>
              </w:rPr>
              <w:t>ACCOMPAGNATEUR AFEST</w:t>
            </w:r>
          </w:p>
        </w:tc>
      </w:tr>
      <w:tr w:rsidR="00F02D0E" w14:paraId="6EFD64CD" w14:textId="77777777" w:rsidTr="00B413A4">
        <w:tc>
          <w:tcPr>
            <w:tcW w:w="5228" w:type="dxa"/>
          </w:tcPr>
          <w:p w14:paraId="541FC141" w14:textId="77777777" w:rsidR="00F02D0E" w:rsidRDefault="00F02D0E" w:rsidP="00B413A4">
            <w:pPr>
              <w:rPr>
                <w:rFonts w:ascii="Open Sans" w:hAnsi="Open Sans" w:cs="Open Sans"/>
              </w:rPr>
            </w:pPr>
            <w:r>
              <w:rPr>
                <w:rFonts w:ascii="Open Sans" w:hAnsi="Open Sans" w:cs="Open Sans"/>
              </w:rPr>
              <w:t>Léa SIRRIS</w:t>
            </w:r>
          </w:p>
          <w:p w14:paraId="2BA6279F" w14:textId="652A4CDD" w:rsidR="00F02D0E" w:rsidRDefault="00F02D0E" w:rsidP="00B413A4">
            <w:pPr>
              <w:rPr>
                <w:rFonts w:ascii="Open Sans" w:hAnsi="Open Sans" w:cs="Open Sans"/>
              </w:rPr>
            </w:pPr>
            <w:r>
              <w:rPr>
                <w:rFonts w:ascii="Open Sans" w:hAnsi="Open Sans" w:cs="Open Sans"/>
              </w:rPr>
              <w:t>Technicienne Support Logiciel N1</w:t>
            </w:r>
          </w:p>
        </w:tc>
        <w:tc>
          <w:tcPr>
            <w:tcW w:w="5228" w:type="dxa"/>
          </w:tcPr>
          <w:p w14:paraId="3995871A" w14:textId="77777777" w:rsidR="00F02D0E" w:rsidRDefault="00F02D0E" w:rsidP="00B413A4">
            <w:pPr>
              <w:rPr>
                <w:rFonts w:ascii="Open Sans" w:hAnsi="Open Sans" w:cs="Open Sans"/>
              </w:rPr>
            </w:pPr>
            <w:r>
              <w:rPr>
                <w:rFonts w:ascii="Open Sans" w:hAnsi="Open Sans" w:cs="Open Sans"/>
              </w:rPr>
              <w:t>Emilie CARION</w:t>
            </w:r>
          </w:p>
          <w:p w14:paraId="204AC1E6" w14:textId="095BD69B" w:rsidR="00F02D0E" w:rsidRDefault="00F02D0E" w:rsidP="00B413A4">
            <w:pPr>
              <w:rPr>
                <w:rFonts w:ascii="Open Sans" w:hAnsi="Open Sans" w:cs="Open Sans"/>
              </w:rPr>
            </w:pPr>
            <w:r>
              <w:rPr>
                <w:rFonts w:ascii="Open Sans" w:hAnsi="Open Sans" w:cs="Open Sans"/>
              </w:rPr>
              <w:t>Technicienne Support Logiciel N2</w:t>
            </w:r>
          </w:p>
        </w:tc>
      </w:tr>
    </w:tbl>
    <w:p w14:paraId="06448512" w14:textId="77777777" w:rsidR="00327855" w:rsidRDefault="00327855" w:rsidP="001138BB">
      <w:pPr>
        <w:pStyle w:val="Sansinterligne"/>
        <w:rPr>
          <w:rFonts w:ascii="Open Sans" w:hAnsi="Open Sans" w:cs="Open Sans"/>
          <w:u w:val="single"/>
        </w:rPr>
      </w:pPr>
    </w:p>
    <w:p w14:paraId="4BA716C5" w14:textId="7415E023" w:rsidR="001138BB" w:rsidRPr="001138BB" w:rsidRDefault="00E55A54" w:rsidP="001138BB">
      <w:pPr>
        <w:pStyle w:val="Sansinterligne"/>
        <w:rPr>
          <w:rFonts w:ascii="Open Sans" w:hAnsi="Open Sans" w:cs="Open Sans"/>
          <w:u w:val="single"/>
        </w:rPr>
      </w:pPr>
      <w:r w:rsidRPr="001138BB">
        <w:rPr>
          <w:rFonts w:ascii="Open Sans" w:hAnsi="Open Sans" w:cs="Open Sans"/>
          <w:u w:val="single"/>
        </w:rPr>
        <w:t>ACTION DE FORMATION</w:t>
      </w:r>
    </w:p>
    <w:p w14:paraId="3CE6D623" w14:textId="77777777" w:rsidR="001138BB" w:rsidRDefault="001138BB" w:rsidP="001138BB">
      <w:pPr>
        <w:pStyle w:val="Sansinterligne"/>
        <w:rPr>
          <w:rFonts w:ascii="Open Sans" w:hAnsi="Open Sans" w:cs="Open Sans"/>
        </w:rPr>
      </w:pPr>
    </w:p>
    <w:p w14:paraId="3A405921" w14:textId="1A765C8C" w:rsidR="00E55A54" w:rsidRPr="00C13F57" w:rsidRDefault="00D06EEB" w:rsidP="00F547EB">
      <w:pPr>
        <w:rPr>
          <w:rFonts w:ascii="Open Sans" w:hAnsi="Open Sans" w:cs="Open Sans"/>
        </w:rPr>
      </w:pPr>
      <w:r w:rsidRPr="00D06EEB">
        <w:rPr>
          <w:rFonts w:ascii="Open Sans" w:hAnsi="Open Sans" w:cs="Open Sans"/>
        </w:rPr>
        <w:t>CO-ASGC-N3-02</w:t>
      </w:r>
      <w:r>
        <w:rPr>
          <w:rFonts w:ascii="Open Sans" w:hAnsi="Open Sans" w:cs="Open Sans"/>
        </w:rPr>
        <w:t xml:space="preserve"> </w:t>
      </w:r>
      <w:r w:rsidR="00103FB1">
        <w:rPr>
          <w:rFonts w:ascii="Open Sans" w:hAnsi="Open Sans" w:cs="Open Sans"/>
        </w:rPr>
        <w:t xml:space="preserve">| </w:t>
      </w:r>
      <w:r w:rsidRPr="00D06EEB">
        <w:rPr>
          <w:rFonts w:ascii="Open Sans" w:hAnsi="Open Sans" w:cs="Open Sans"/>
        </w:rPr>
        <w:t xml:space="preserve">Résoudre les problèmes de </w:t>
      </w:r>
      <w:r>
        <w:rPr>
          <w:rFonts w:ascii="Open Sans" w:hAnsi="Open Sans" w:cs="Open Sans"/>
        </w:rPr>
        <w:t>synchronisation</w:t>
      </w:r>
      <w:r w:rsidRPr="00D06EEB">
        <w:rPr>
          <w:rFonts w:ascii="Open Sans" w:hAnsi="Open Sans" w:cs="Open Sans"/>
        </w:rPr>
        <w:t xml:space="preserve"> liées aux Articles</w:t>
      </w:r>
    </w:p>
    <w:tbl>
      <w:tblPr>
        <w:tblStyle w:val="Grilledutableau"/>
        <w:tblW w:w="10231"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972"/>
        <w:gridCol w:w="3857"/>
        <w:gridCol w:w="1384"/>
        <w:gridCol w:w="1018"/>
      </w:tblGrid>
      <w:tr w:rsidR="0085264B" w:rsidRPr="00C13F57" w14:paraId="289A159E" w14:textId="507986AB" w:rsidTr="0085264B">
        <w:trPr>
          <w:trHeight w:val="663"/>
          <w:jc w:val="center"/>
        </w:trPr>
        <w:tc>
          <w:tcPr>
            <w:tcW w:w="3972" w:type="dxa"/>
            <w:shd w:val="clear" w:color="auto" w:fill="800080"/>
            <w:vAlign w:val="center"/>
          </w:tcPr>
          <w:p w14:paraId="5EB596BB" w14:textId="4C308579" w:rsidR="0085264B" w:rsidRPr="00253D4F" w:rsidRDefault="0085264B" w:rsidP="0085264B">
            <w:pPr>
              <w:tabs>
                <w:tab w:val="left" w:leader="dot" w:pos="9072"/>
              </w:tabs>
              <w:ind w:left="403"/>
              <w:jc w:val="center"/>
              <w:rPr>
                <w:rFonts w:ascii="Open Sans" w:hAnsi="Open Sans" w:cs="Open Sans"/>
                <w:b/>
              </w:rPr>
            </w:pPr>
            <w:r>
              <w:rPr>
                <w:rFonts w:ascii="Open Sans" w:hAnsi="Open Sans" w:cs="Open Sans"/>
                <w:b/>
              </w:rPr>
              <w:t>Situations de travail Concernées</w:t>
            </w:r>
          </w:p>
        </w:tc>
        <w:tc>
          <w:tcPr>
            <w:tcW w:w="3857" w:type="dxa"/>
            <w:shd w:val="clear" w:color="auto" w:fill="800080"/>
            <w:vAlign w:val="center"/>
          </w:tcPr>
          <w:p w14:paraId="77646CC1" w14:textId="1E3B06CA" w:rsidR="0085264B" w:rsidRPr="00253D4F" w:rsidRDefault="0085264B" w:rsidP="0085264B">
            <w:pPr>
              <w:tabs>
                <w:tab w:val="left" w:leader="dot" w:pos="9072"/>
              </w:tabs>
              <w:ind w:left="54"/>
              <w:jc w:val="center"/>
              <w:rPr>
                <w:rFonts w:ascii="Open Sans" w:hAnsi="Open Sans" w:cs="Open Sans"/>
                <w:b/>
              </w:rPr>
            </w:pPr>
            <w:r>
              <w:rPr>
                <w:rFonts w:ascii="Open Sans" w:hAnsi="Open Sans" w:cs="Open Sans"/>
                <w:b/>
              </w:rPr>
              <w:t>Objectifs visés</w:t>
            </w:r>
          </w:p>
        </w:tc>
        <w:tc>
          <w:tcPr>
            <w:tcW w:w="1384" w:type="dxa"/>
            <w:shd w:val="clear" w:color="auto" w:fill="800080"/>
            <w:vAlign w:val="center"/>
          </w:tcPr>
          <w:p w14:paraId="62AD2CBC" w14:textId="72A2EF3E" w:rsidR="0085264B" w:rsidRPr="00253D4F" w:rsidRDefault="0085264B" w:rsidP="0085264B">
            <w:pPr>
              <w:tabs>
                <w:tab w:val="left" w:leader="dot" w:pos="9072"/>
              </w:tabs>
              <w:jc w:val="center"/>
              <w:rPr>
                <w:rFonts w:ascii="Open Sans" w:hAnsi="Open Sans" w:cs="Open Sans"/>
                <w:b/>
              </w:rPr>
            </w:pPr>
            <w:r>
              <w:rPr>
                <w:rFonts w:ascii="Open Sans" w:hAnsi="Open Sans" w:cs="Open Sans"/>
                <w:b/>
              </w:rPr>
              <w:t>Date</w:t>
            </w:r>
          </w:p>
        </w:tc>
        <w:tc>
          <w:tcPr>
            <w:tcW w:w="1018" w:type="dxa"/>
            <w:shd w:val="clear" w:color="auto" w:fill="800080"/>
            <w:vAlign w:val="center"/>
          </w:tcPr>
          <w:p w14:paraId="61303811" w14:textId="4CC28F16" w:rsidR="0085264B" w:rsidRDefault="0085264B" w:rsidP="0085264B">
            <w:pPr>
              <w:tabs>
                <w:tab w:val="left" w:leader="dot" w:pos="9072"/>
              </w:tabs>
              <w:jc w:val="center"/>
              <w:rPr>
                <w:rFonts w:ascii="Open Sans" w:hAnsi="Open Sans" w:cs="Open Sans"/>
                <w:b/>
              </w:rPr>
            </w:pPr>
            <w:r>
              <w:rPr>
                <w:rFonts w:ascii="Open Sans" w:hAnsi="Open Sans" w:cs="Open Sans"/>
                <w:b/>
              </w:rPr>
              <w:t xml:space="preserve">Durée </w:t>
            </w:r>
          </w:p>
        </w:tc>
      </w:tr>
      <w:tr w:rsidR="0085264B" w:rsidRPr="00C13F57" w14:paraId="34EE2610" w14:textId="11E3DE3D" w:rsidTr="0085264B">
        <w:trPr>
          <w:trHeight w:val="663"/>
          <w:jc w:val="center"/>
        </w:trPr>
        <w:tc>
          <w:tcPr>
            <w:tcW w:w="3972" w:type="dxa"/>
            <w:shd w:val="clear" w:color="auto" w:fill="auto"/>
            <w:vAlign w:val="center"/>
          </w:tcPr>
          <w:p w14:paraId="7BB85C17" w14:textId="5557B3FE" w:rsidR="0085264B" w:rsidRPr="00253D4F" w:rsidRDefault="00ED77CA" w:rsidP="0085264B">
            <w:pPr>
              <w:tabs>
                <w:tab w:val="left" w:leader="dot" w:pos="9072"/>
              </w:tabs>
              <w:ind w:left="25"/>
              <w:rPr>
                <w:rFonts w:ascii="Open Sans" w:hAnsi="Open Sans" w:cs="Open Sans"/>
              </w:rPr>
            </w:pPr>
            <w:r>
              <w:rPr>
                <w:rFonts w:ascii="Open Sans" w:hAnsi="Open Sans" w:cs="Open Sans"/>
              </w:rPr>
              <w:t>Analyse de la prise en charge d</w:t>
            </w:r>
            <w:r w:rsidRPr="00ED77CA">
              <w:rPr>
                <w:rFonts w:ascii="Open Sans" w:hAnsi="Open Sans" w:cs="Open Sans"/>
              </w:rPr>
              <w:t xml:space="preserve">es tickets clients </w:t>
            </w:r>
            <w:r>
              <w:rPr>
                <w:rFonts w:ascii="Open Sans" w:hAnsi="Open Sans" w:cs="Open Sans"/>
              </w:rPr>
              <w:t>con</w:t>
            </w:r>
            <w:r w:rsidRPr="00ED77CA">
              <w:rPr>
                <w:rFonts w:ascii="Open Sans" w:hAnsi="Open Sans" w:cs="Open Sans"/>
              </w:rPr>
              <w:t>cern</w:t>
            </w:r>
            <w:r>
              <w:rPr>
                <w:rFonts w:ascii="Open Sans" w:hAnsi="Open Sans" w:cs="Open Sans"/>
              </w:rPr>
              <w:t>ant</w:t>
            </w:r>
            <w:r w:rsidRPr="00ED77CA">
              <w:rPr>
                <w:rFonts w:ascii="Open Sans" w:hAnsi="Open Sans" w:cs="Open Sans"/>
              </w:rPr>
              <w:t xml:space="preserve"> l’export des articles dans la Gestion Commerciale Sage 100 vers le site web</w:t>
            </w:r>
          </w:p>
        </w:tc>
        <w:tc>
          <w:tcPr>
            <w:tcW w:w="3857" w:type="dxa"/>
            <w:shd w:val="clear" w:color="auto" w:fill="auto"/>
            <w:vAlign w:val="center"/>
          </w:tcPr>
          <w:p w14:paraId="6AB1D796" w14:textId="22492A77" w:rsidR="0085264B" w:rsidRPr="0085264B" w:rsidRDefault="00ED77CA" w:rsidP="0085264B">
            <w:pPr>
              <w:tabs>
                <w:tab w:val="left" w:leader="dot" w:pos="9072"/>
              </w:tabs>
              <w:rPr>
                <w:rFonts w:ascii="Open Sans" w:hAnsi="Open Sans" w:cs="Open Sans"/>
              </w:rPr>
            </w:pPr>
            <w:r>
              <w:rPr>
                <w:rFonts w:ascii="Open Sans" w:hAnsi="Open Sans" w:cs="Open Sans"/>
              </w:rPr>
              <w:t>Être capable de répondre aux interrogations des clients concernant l’export d’articles d’</w:t>
            </w:r>
            <w:r w:rsidR="000F415A">
              <w:rPr>
                <w:rFonts w:ascii="Open Sans" w:hAnsi="Open Sans" w:cs="Open Sans"/>
              </w:rPr>
              <w:t>une</w:t>
            </w:r>
            <w:r w:rsidR="00442BE1" w:rsidRPr="00442BE1">
              <w:rPr>
                <w:rFonts w:ascii="Open Sans" w:hAnsi="Open Sans" w:cs="Open Sans"/>
              </w:rPr>
              <w:t xml:space="preserve"> base de Gestion Commerciale Sage 100</w:t>
            </w:r>
            <w:r>
              <w:rPr>
                <w:rFonts w:ascii="Open Sans" w:hAnsi="Open Sans" w:cs="Open Sans"/>
              </w:rPr>
              <w:t xml:space="preserve"> vers le site web</w:t>
            </w:r>
          </w:p>
        </w:tc>
        <w:tc>
          <w:tcPr>
            <w:tcW w:w="1384" w:type="dxa"/>
            <w:shd w:val="clear" w:color="auto" w:fill="auto"/>
            <w:vAlign w:val="center"/>
          </w:tcPr>
          <w:p w14:paraId="43A891CC" w14:textId="63268F33" w:rsidR="0085264B" w:rsidRDefault="00582ECC" w:rsidP="0085264B">
            <w:pPr>
              <w:tabs>
                <w:tab w:val="left" w:leader="dot" w:pos="9072"/>
              </w:tabs>
              <w:jc w:val="center"/>
              <w:rPr>
                <w:rFonts w:ascii="Open Sans" w:hAnsi="Open Sans" w:cs="Open Sans"/>
              </w:rPr>
            </w:pPr>
            <w:r>
              <w:rPr>
                <w:rFonts w:ascii="Open Sans" w:hAnsi="Open Sans" w:cs="Open Sans"/>
              </w:rPr>
              <w:t>du 17/04/2025 au 23/04/2025</w:t>
            </w:r>
          </w:p>
        </w:tc>
        <w:tc>
          <w:tcPr>
            <w:tcW w:w="1018" w:type="dxa"/>
            <w:vAlign w:val="center"/>
          </w:tcPr>
          <w:p w14:paraId="6DD17983" w14:textId="3A288B4E" w:rsidR="0085264B" w:rsidRDefault="00F26D92" w:rsidP="0085264B">
            <w:pPr>
              <w:tabs>
                <w:tab w:val="left" w:leader="dot" w:pos="9072"/>
              </w:tabs>
              <w:jc w:val="center"/>
              <w:rPr>
                <w:rFonts w:ascii="Open Sans" w:hAnsi="Open Sans" w:cs="Open Sans"/>
              </w:rPr>
            </w:pPr>
            <w:r>
              <w:rPr>
                <w:rFonts w:ascii="Open Sans" w:hAnsi="Open Sans" w:cs="Open Sans"/>
              </w:rPr>
              <w:t>2</w:t>
            </w:r>
            <w:r w:rsidR="00375F24">
              <w:rPr>
                <w:rFonts w:ascii="Open Sans" w:hAnsi="Open Sans" w:cs="Open Sans"/>
              </w:rPr>
              <w:t>,5</w:t>
            </w:r>
            <w:r w:rsidR="0085264B">
              <w:rPr>
                <w:rFonts w:ascii="Open Sans" w:hAnsi="Open Sans" w:cs="Open Sans"/>
              </w:rPr>
              <w:t xml:space="preserve"> h</w:t>
            </w:r>
          </w:p>
        </w:tc>
      </w:tr>
      <w:tr w:rsidR="00582ECC" w:rsidRPr="00C13F57" w14:paraId="2BEC488A" w14:textId="77777777" w:rsidTr="0042793F">
        <w:trPr>
          <w:trHeight w:val="663"/>
          <w:jc w:val="center"/>
        </w:trPr>
        <w:tc>
          <w:tcPr>
            <w:tcW w:w="3972" w:type="dxa"/>
            <w:shd w:val="clear" w:color="auto" w:fill="auto"/>
            <w:vAlign w:val="center"/>
          </w:tcPr>
          <w:p w14:paraId="46FDEFCB" w14:textId="6038F631" w:rsidR="00582ECC" w:rsidRPr="0085264B" w:rsidRDefault="00582ECC" w:rsidP="00582ECC">
            <w:pPr>
              <w:tabs>
                <w:tab w:val="left" w:leader="dot" w:pos="9072"/>
              </w:tabs>
              <w:ind w:left="25"/>
              <w:rPr>
                <w:rFonts w:ascii="Open Sans" w:hAnsi="Open Sans" w:cs="Open Sans"/>
              </w:rPr>
            </w:pPr>
            <w:r w:rsidRPr="0085264B">
              <w:rPr>
                <w:rFonts w:ascii="Open Sans" w:hAnsi="Open Sans" w:cs="Open Sans"/>
              </w:rPr>
              <w:t>Echanges sur l</w:t>
            </w:r>
            <w:r>
              <w:rPr>
                <w:rFonts w:ascii="Open Sans" w:hAnsi="Open Sans" w:cs="Open Sans"/>
              </w:rPr>
              <w:t xml:space="preserve">a gestion des tickets </w:t>
            </w:r>
            <w:r w:rsidRPr="0085264B">
              <w:rPr>
                <w:rFonts w:ascii="Open Sans" w:hAnsi="Open Sans" w:cs="Open Sans"/>
              </w:rPr>
              <w:t xml:space="preserve">afin </w:t>
            </w:r>
            <w:r w:rsidRPr="0014183A">
              <w:rPr>
                <w:rFonts w:ascii="Open Sans" w:hAnsi="Open Sans" w:cs="Open Sans"/>
              </w:rPr>
              <w:t xml:space="preserve">d’analyser la compréhension des </w:t>
            </w:r>
            <w:r>
              <w:rPr>
                <w:rFonts w:ascii="Open Sans" w:hAnsi="Open Sans" w:cs="Open Sans"/>
              </w:rPr>
              <w:t>problématiques liées aux taxes des articles d’une</w:t>
            </w:r>
            <w:r w:rsidRPr="0014183A">
              <w:rPr>
                <w:rFonts w:ascii="Open Sans" w:hAnsi="Open Sans" w:cs="Open Sans"/>
              </w:rPr>
              <w:t xml:space="preserve"> Gestion Commerciale Sage </w:t>
            </w:r>
            <w:r>
              <w:rPr>
                <w:rFonts w:ascii="Open Sans" w:hAnsi="Open Sans" w:cs="Open Sans"/>
              </w:rPr>
              <w:t>100 envoyés vers le site web</w:t>
            </w:r>
          </w:p>
        </w:tc>
        <w:tc>
          <w:tcPr>
            <w:tcW w:w="3857" w:type="dxa"/>
            <w:shd w:val="clear" w:color="auto" w:fill="auto"/>
            <w:vAlign w:val="center"/>
          </w:tcPr>
          <w:p w14:paraId="16E5136B" w14:textId="1B2C3CF1" w:rsidR="00582ECC" w:rsidRPr="0085264B" w:rsidRDefault="00582ECC" w:rsidP="00582ECC">
            <w:pPr>
              <w:rPr>
                <w:rFonts w:ascii="Open Sans" w:hAnsi="Open Sans" w:cs="Open Sans"/>
              </w:rPr>
            </w:pPr>
            <w:r w:rsidRPr="00654B35">
              <w:rPr>
                <w:rFonts w:ascii="Open Sans" w:hAnsi="Open Sans" w:cs="Open Sans"/>
              </w:rPr>
              <w:t>Résoudre les problèmes de Taxes de l'Article sur le Site Web</w:t>
            </w:r>
            <w:r>
              <w:rPr>
                <w:rFonts w:ascii="Open Sans" w:hAnsi="Open Sans" w:cs="Open Sans"/>
              </w:rPr>
              <w:t xml:space="preserve"> </w:t>
            </w:r>
            <w:r w:rsidRPr="00654B35">
              <w:rPr>
                <w:rFonts w:ascii="Open Sans" w:hAnsi="Open Sans" w:cs="Open Sans"/>
              </w:rPr>
              <w:t>REF-ASGC-D3-C3-SC1</w:t>
            </w:r>
          </w:p>
        </w:tc>
        <w:tc>
          <w:tcPr>
            <w:tcW w:w="1384" w:type="dxa"/>
            <w:shd w:val="clear" w:color="auto" w:fill="auto"/>
          </w:tcPr>
          <w:p w14:paraId="6D26AD16" w14:textId="594A85CD" w:rsidR="00582ECC" w:rsidRDefault="00582ECC" w:rsidP="00582ECC">
            <w:pPr>
              <w:tabs>
                <w:tab w:val="left" w:leader="dot" w:pos="9072"/>
              </w:tabs>
              <w:jc w:val="center"/>
              <w:rPr>
                <w:rFonts w:ascii="Open Sans" w:hAnsi="Open Sans" w:cs="Open Sans"/>
              </w:rPr>
            </w:pPr>
            <w:r w:rsidRPr="007230D7">
              <w:rPr>
                <w:rFonts w:ascii="Open Sans" w:hAnsi="Open Sans" w:cs="Open Sans"/>
              </w:rPr>
              <w:t>du 17/04/2025 au 23/04/2025</w:t>
            </w:r>
          </w:p>
        </w:tc>
        <w:tc>
          <w:tcPr>
            <w:tcW w:w="1018" w:type="dxa"/>
            <w:vAlign w:val="center"/>
          </w:tcPr>
          <w:p w14:paraId="7FCB0E30" w14:textId="28D9F354" w:rsidR="00582ECC" w:rsidRDefault="00582ECC" w:rsidP="00582ECC">
            <w:pPr>
              <w:tabs>
                <w:tab w:val="left" w:leader="dot" w:pos="9072"/>
              </w:tabs>
              <w:jc w:val="center"/>
              <w:rPr>
                <w:rFonts w:ascii="Open Sans" w:hAnsi="Open Sans" w:cs="Open Sans"/>
              </w:rPr>
            </w:pPr>
            <w:r>
              <w:rPr>
                <w:rFonts w:ascii="Open Sans" w:hAnsi="Open Sans" w:cs="Open Sans"/>
              </w:rPr>
              <w:t>2h</w:t>
            </w:r>
          </w:p>
        </w:tc>
      </w:tr>
      <w:tr w:rsidR="00582ECC" w:rsidRPr="00C13F57" w14:paraId="7A0BB719" w14:textId="77777777" w:rsidTr="0042793F">
        <w:trPr>
          <w:trHeight w:val="663"/>
          <w:jc w:val="center"/>
        </w:trPr>
        <w:tc>
          <w:tcPr>
            <w:tcW w:w="3972" w:type="dxa"/>
            <w:shd w:val="clear" w:color="auto" w:fill="auto"/>
            <w:vAlign w:val="center"/>
          </w:tcPr>
          <w:p w14:paraId="1C2D27B3" w14:textId="184E7344" w:rsidR="00582ECC" w:rsidRPr="0085264B" w:rsidRDefault="00582ECC" w:rsidP="00582ECC">
            <w:pPr>
              <w:tabs>
                <w:tab w:val="left" w:leader="dot" w:pos="9072"/>
              </w:tabs>
              <w:ind w:left="25"/>
              <w:rPr>
                <w:rFonts w:ascii="Open Sans" w:hAnsi="Open Sans" w:cs="Open Sans"/>
              </w:rPr>
            </w:pPr>
            <w:r w:rsidRPr="0085264B">
              <w:rPr>
                <w:rFonts w:ascii="Open Sans" w:hAnsi="Open Sans" w:cs="Open Sans"/>
              </w:rPr>
              <w:t>Echanges sur l</w:t>
            </w:r>
            <w:r>
              <w:rPr>
                <w:rFonts w:ascii="Open Sans" w:hAnsi="Open Sans" w:cs="Open Sans"/>
              </w:rPr>
              <w:t xml:space="preserve">a gestion des tickets </w:t>
            </w:r>
            <w:r w:rsidRPr="0085264B">
              <w:rPr>
                <w:rFonts w:ascii="Open Sans" w:hAnsi="Open Sans" w:cs="Open Sans"/>
              </w:rPr>
              <w:t xml:space="preserve">afin </w:t>
            </w:r>
            <w:r w:rsidRPr="0014183A">
              <w:rPr>
                <w:rFonts w:ascii="Open Sans" w:hAnsi="Open Sans" w:cs="Open Sans"/>
              </w:rPr>
              <w:t xml:space="preserve">d’analyser la compréhension des </w:t>
            </w:r>
            <w:r>
              <w:rPr>
                <w:rFonts w:ascii="Open Sans" w:hAnsi="Open Sans" w:cs="Open Sans"/>
              </w:rPr>
              <w:t>problématiques liées aux modifications des données liés aux articles d’une</w:t>
            </w:r>
            <w:r w:rsidRPr="0014183A">
              <w:rPr>
                <w:rFonts w:ascii="Open Sans" w:hAnsi="Open Sans" w:cs="Open Sans"/>
              </w:rPr>
              <w:t xml:space="preserve"> Gestion Commerciale Sage </w:t>
            </w:r>
            <w:r>
              <w:rPr>
                <w:rFonts w:ascii="Open Sans" w:hAnsi="Open Sans" w:cs="Open Sans"/>
              </w:rPr>
              <w:t>100 vers le site web</w:t>
            </w:r>
          </w:p>
        </w:tc>
        <w:tc>
          <w:tcPr>
            <w:tcW w:w="3857" w:type="dxa"/>
            <w:shd w:val="clear" w:color="auto" w:fill="auto"/>
            <w:vAlign w:val="center"/>
          </w:tcPr>
          <w:p w14:paraId="0B58BBD9" w14:textId="5F1D1B5F" w:rsidR="00582ECC" w:rsidRDefault="00582ECC" w:rsidP="00582ECC">
            <w:pPr>
              <w:rPr>
                <w:rFonts w:ascii="Open Sans" w:hAnsi="Open Sans" w:cs="Open Sans"/>
              </w:rPr>
            </w:pPr>
            <w:r w:rsidRPr="00654B35">
              <w:rPr>
                <w:rFonts w:ascii="Open Sans" w:hAnsi="Open Sans" w:cs="Open Sans"/>
              </w:rPr>
              <w:t>Résoudre les problèmes de Modifications de données d'Articles sur le Site Web</w:t>
            </w:r>
            <w:r>
              <w:rPr>
                <w:rFonts w:ascii="Open Sans" w:hAnsi="Open Sans" w:cs="Open Sans"/>
              </w:rPr>
              <w:t xml:space="preserve"> </w:t>
            </w:r>
            <w:r w:rsidRPr="00654B35">
              <w:rPr>
                <w:rFonts w:ascii="Open Sans" w:hAnsi="Open Sans" w:cs="Open Sans"/>
              </w:rPr>
              <w:t>REF-ASGC-D3-C3-SC2</w:t>
            </w:r>
            <w:r>
              <w:rPr>
                <w:rFonts w:ascii="Open Sans" w:hAnsi="Open Sans" w:cs="Open Sans"/>
              </w:rPr>
              <w:br/>
            </w:r>
          </w:p>
        </w:tc>
        <w:tc>
          <w:tcPr>
            <w:tcW w:w="1384" w:type="dxa"/>
            <w:shd w:val="clear" w:color="auto" w:fill="auto"/>
          </w:tcPr>
          <w:p w14:paraId="662B21B0" w14:textId="50B5F2E9" w:rsidR="00582ECC" w:rsidRDefault="00582ECC" w:rsidP="00582ECC">
            <w:pPr>
              <w:tabs>
                <w:tab w:val="left" w:leader="dot" w:pos="9072"/>
              </w:tabs>
              <w:jc w:val="center"/>
              <w:rPr>
                <w:rFonts w:ascii="Open Sans" w:hAnsi="Open Sans" w:cs="Open Sans"/>
              </w:rPr>
            </w:pPr>
            <w:r w:rsidRPr="007230D7">
              <w:rPr>
                <w:rFonts w:ascii="Open Sans" w:hAnsi="Open Sans" w:cs="Open Sans"/>
              </w:rPr>
              <w:t>du 17/04/2025 au 23/04/2025</w:t>
            </w:r>
          </w:p>
        </w:tc>
        <w:tc>
          <w:tcPr>
            <w:tcW w:w="1018" w:type="dxa"/>
            <w:vAlign w:val="center"/>
          </w:tcPr>
          <w:p w14:paraId="1FB83D13" w14:textId="1E7634F1" w:rsidR="00582ECC" w:rsidRDefault="00582ECC" w:rsidP="00582ECC">
            <w:pPr>
              <w:tabs>
                <w:tab w:val="left" w:leader="dot" w:pos="9072"/>
              </w:tabs>
              <w:jc w:val="center"/>
              <w:rPr>
                <w:rFonts w:ascii="Open Sans" w:hAnsi="Open Sans" w:cs="Open Sans"/>
              </w:rPr>
            </w:pPr>
            <w:r>
              <w:rPr>
                <w:rFonts w:ascii="Open Sans" w:hAnsi="Open Sans" w:cs="Open Sans"/>
              </w:rPr>
              <w:t>2h</w:t>
            </w:r>
          </w:p>
        </w:tc>
      </w:tr>
      <w:tr w:rsidR="00582ECC" w:rsidRPr="00C13F57" w14:paraId="1626DE37" w14:textId="182F8F01" w:rsidTr="0042793F">
        <w:trPr>
          <w:trHeight w:val="663"/>
          <w:jc w:val="center"/>
        </w:trPr>
        <w:tc>
          <w:tcPr>
            <w:tcW w:w="3972" w:type="dxa"/>
            <w:shd w:val="clear" w:color="auto" w:fill="auto"/>
            <w:vAlign w:val="center"/>
          </w:tcPr>
          <w:p w14:paraId="3A3C28C3" w14:textId="56BBBE18" w:rsidR="00582ECC" w:rsidRPr="00BE707A" w:rsidRDefault="00582ECC" w:rsidP="00582ECC">
            <w:pPr>
              <w:tabs>
                <w:tab w:val="left" w:leader="dot" w:pos="9072"/>
              </w:tabs>
              <w:ind w:left="25"/>
              <w:rPr>
                <w:rFonts w:ascii="Open Sans" w:hAnsi="Open Sans" w:cs="Open Sans"/>
              </w:rPr>
            </w:pPr>
            <w:r w:rsidRPr="0085264B">
              <w:rPr>
                <w:rFonts w:ascii="Open Sans" w:hAnsi="Open Sans" w:cs="Open Sans"/>
              </w:rPr>
              <w:t>Echanges sur l</w:t>
            </w:r>
            <w:r>
              <w:rPr>
                <w:rFonts w:ascii="Open Sans" w:hAnsi="Open Sans" w:cs="Open Sans"/>
              </w:rPr>
              <w:t xml:space="preserve">a gestion des tickets </w:t>
            </w:r>
            <w:r w:rsidRPr="0085264B">
              <w:rPr>
                <w:rFonts w:ascii="Open Sans" w:hAnsi="Open Sans" w:cs="Open Sans"/>
              </w:rPr>
              <w:t xml:space="preserve">afin </w:t>
            </w:r>
            <w:r w:rsidRPr="0014183A">
              <w:rPr>
                <w:rFonts w:ascii="Open Sans" w:hAnsi="Open Sans" w:cs="Open Sans"/>
              </w:rPr>
              <w:t xml:space="preserve">d’analyser la compréhension des </w:t>
            </w:r>
            <w:r>
              <w:rPr>
                <w:rFonts w:ascii="Open Sans" w:hAnsi="Open Sans" w:cs="Open Sans"/>
              </w:rPr>
              <w:t>erreurs d’export affiché dans el logiciel Atoo-Sync GesCom concernant les articles d’une</w:t>
            </w:r>
            <w:r w:rsidRPr="0014183A">
              <w:rPr>
                <w:rFonts w:ascii="Open Sans" w:hAnsi="Open Sans" w:cs="Open Sans"/>
              </w:rPr>
              <w:t xml:space="preserve"> Gestion Commerciale Sage </w:t>
            </w:r>
            <w:r>
              <w:rPr>
                <w:rFonts w:ascii="Open Sans" w:hAnsi="Open Sans" w:cs="Open Sans"/>
              </w:rPr>
              <w:t>100 vers le site web</w:t>
            </w:r>
          </w:p>
        </w:tc>
        <w:tc>
          <w:tcPr>
            <w:tcW w:w="3857" w:type="dxa"/>
            <w:shd w:val="clear" w:color="auto" w:fill="auto"/>
            <w:vAlign w:val="center"/>
          </w:tcPr>
          <w:p w14:paraId="30F49CEE" w14:textId="379C5E5E" w:rsidR="00582ECC" w:rsidRPr="00253D4F" w:rsidRDefault="00582ECC" w:rsidP="00582ECC">
            <w:pPr>
              <w:rPr>
                <w:rFonts w:ascii="Open Sans" w:hAnsi="Open Sans" w:cs="Open Sans"/>
              </w:rPr>
            </w:pPr>
            <w:r w:rsidRPr="00654B35">
              <w:rPr>
                <w:rFonts w:ascii="Open Sans" w:hAnsi="Open Sans" w:cs="Open Sans"/>
              </w:rPr>
              <w:t>Résoudre l</w:t>
            </w:r>
            <w:r>
              <w:rPr>
                <w:rFonts w:ascii="Open Sans" w:hAnsi="Open Sans" w:cs="Open Sans"/>
              </w:rPr>
              <w:t xml:space="preserve">es </w:t>
            </w:r>
            <w:r w:rsidRPr="00654B35">
              <w:rPr>
                <w:rFonts w:ascii="Open Sans" w:hAnsi="Open Sans" w:cs="Open Sans"/>
              </w:rPr>
              <w:t>erreur</w:t>
            </w:r>
            <w:r>
              <w:rPr>
                <w:rFonts w:ascii="Open Sans" w:hAnsi="Open Sans" w:cs="Open Sans"/>
              </w:rPr>
              <w:t>s</w:t>
            </w:r>
            <w:r w:rsidRPr="00654B35">
              <w:rPr>
                <w:rFonts w:ascii="Open Sans" w:hAnsi="Open Sans" w:cs="Open Sans"/>
              </w:rPr>
              <w:t xml:space="preserve"> "L'Export de l'Article </w:t>
            </w:r>
            <w:r>
              <w:rPr>
                <w:rFonts w:ascii="Open Sans" w:hAnsi="Open Sans" w:cs="Open Sans"/>
              </w:rPr>
              <w:t>a</w:t>
            </w:r>
            <w:r w:rsidRPr="00654B35">
              <w:rPr>
                <w:rFonts w:ascii="Open Sans" w:hAnsi="Open Sans" w:cs="Open Sans"/>
              </w:rPr>
              <w:t xml:space="preserve"> échoué"</w:t>
            </w:r>
            <w:r>
              <w:rPr>
                <w:rFonts w:ascii="Open Sans" w:hAnsi="Open Sans" w:cs="Open Sans"/>
              </w:rPr>
              <w:t xml:space="preserve"> </w:t>
            </w:r>
            <w:r w:rsidRPr="00654B35">
              <w:rPr>
                <w:rFonts w:ascii="Open Sans" w:hAnsi="Open Sans" w:cs="Open Sans"/>
              </w:rPr>
              <w:t>REF-ASGC-D3-C3-SC3</w:t>
            </w:r>
          </w:p>
        </w:tc>
        <w:tc>
          <w:tcPr>
            <w:tcW w:w="1384" w:type="dxa"/>
            <w:shd w:val="clear" w:color="auto" w:fill="auto"/>
          </w:tcPr>
          <w:p w14:paraId="33351301" w14:textId="51C64BD9" w:rsidR="00582ECC" w:rsidRPr="00253D4F" w:rsidRDefault="00582ECC" w:rsidP="00582ECC">
            <w:pPr>
              <w:tabs>
                <w:tab w:val="left" w:leader="dot" w:pos="9072"/>
              </w:tabs>
              <w:jc w:val="center"/>
              <w:rPr>
                <w:rFonts w:ascii="Open Sans" w:hAnsi="Open Sans" w:cs="Open Sans"/>
              </w:rPr>
            </w:pPr>
            <w:r w:rsidRPr="007230D7">
              <w:rPr>
                <w:rFonts w:ascii="Open Sans" w:hAnsi="Open Sans" w:cs="Open Sans"/>
              </w:rPr>
              <w:t>du 17/04/2025 au 23/04/2025</w:t>
            </w:r>
          </w:p>
        </w:tc>
        <w:tc>
          <w:tcPr>
            <w:tcW w:w="1018" w:type="dxa"/>
            <w:vAlign w:val="center"/>
          </w:tcPr>
          <w:p w14:paraId="738DC8F1" w14:textId="62A2ABF0" w:rsidR="00582ECC" w:rsidRPr="00253D4F" w:rsidRDefault="00582ECC" w:rsidP="00582ECC">
            <w:pPr>
              <w:tabs>
                <w:tab w:val="left" w:leader="dot" w:pos="9072"/>
              </w:tabs>
              <w:jc w:val="center"/>
              <w:rPr>
                <w:rFonts w:ascii="Open Sans" w:hAnsi="Open Sans" w:cs="Open Sans"/>
              </w:rPr>
            </w:pPr>
            <w:r>
              <w:rPr>
                <w:rFonts w:ascii="Open Sans" w:hAnsi="Open Sans" w:cs="Open Sans"/>
              </w:rPr>
              <w:t>2 h</w:t>
            </w:r>
          </w:p>
        </w:tc>
      </w:tr>
    </w:tbl>
    <w:p w14:paraId="4348F6CC" w14:textId="77777777" w:rsidR="00E55A54" w:rsidRPr="00C13F57" w:rsidRDefault="00E55A54" w:rsidP="00E55A54">
      <w:pPr>
        <w:rPr>
          <w:rFonts w:ascii="Open Sans" w:hAnsi="Open Sans" w:cs="Open Sans"/>
        </w:rPr>
      </w:pPr>
    </w:p>
    <w:p w14:paraId="27F0CDAF" w14:textId="0B472513" w:rsidR="00703942" w:rsidRPr="00703942" w:rsidRDefault="001138BB" w:rsidP="00B520EB">
      <w:pPr>
        <w:rPr>
          <w:rFonts w:ascii="Open Sans" w:hAnsi="Open Sans" w:cs="Open Sans"/>
          <w:u w:val="single"/>
        </w:rPr>
      </w:pPr>
      <w:r w:rsidRPr="00703942">
        <w:rPr>
          <w:rFonts w:ascii="Open Sans" w:hAnsi="Open Sans" w:cs="Open Sans"/>
          <w:u w:val="single"/>
        </w:rPr>
        <w:t>INFORMATIONS COLLECTÉES</w:t>
      </w:r>
      <w:r w:rsidR="00703942" w:rsidRPr="00703942">
        <w:rPr>
          <w:rFonts w:ascii="Open Sans" w:hAnsi="Open Sans" w:cs="Open Sans"/>
          <w:u w:val="single"/>
        </w:rPr>
        <w:t xml:space="preserve"> PENDANT CETTE SÉQUENCE RÉFLEXIVE</w:t>
      </w:r>
    </w:p>
    <w:tbl>
      <w:tblPr>
        <w:tblStyle w:val="Grilledutableau"/>
        <w:tblW w:w="0" w:type="auto"/>
        <w:tblLook w:val="04A0" w:firstRow="1" w:lastRow="0" w:firstColumn="1" w:lastColumn="0" w:noHBand="0" w:noVBand="1"/>
      </w:tblPr>
      <w:tblGrid>
        <w:gridCol w:w="5228"/>
        <w:gridCol w:w="5228"/>
      </w:tblGrid>
      <w:tr w:rsidR="00B54DA3" w14:paraId="39B168C0" w14:textId="77777777" w:rsidTr="00B54DA3">
        <w:trPr>
          <w:trHeight w:val="656"/>
        </w:trPr>
        <w:tc>
          <w:tcPr>
            <w:tcW w:w="5228" w:type="dxa"/>
            <w:shd w:val="clear" w:color="auto" w:fill="800080"/>
            <w:vAlign w:val="center"/>
          </w:tcPr>
          <w:p w14:paraId="0C80E55C" w14:textId="199940F8" w:rsidR="00B54DA3" w:rsidRDefault="00B54DA3" w:rsidP="00B54DA3">
            <w:pPr>
              <w:jc w:val="center"/>
              <w:rPr>
                <w:rFonts w:ascii="Open Sans" w:hAnsi="Open Sans" w:cs="Open Sans"/>
              </w:rPr>
            </w:pPr>
            <w:r>
              <w:rPr>
                <w:rFonts w:ascii="Open Sans" w:hAnsi="Open Sans" w:cs="Open Sans"/>
                <w:b/>
              </w:rPr>
              <w:t>Commentaire de l’apprenant</w:t>
            </w:r>
          </w:p>
        </w:tc>
        <w:tc>
          <w:tcPr>
            <w:tcW w:w="5228" w:type="dxa"/>
            <w:shd w:val="clear" w:color="auto" w:fill="800080"/>
            <w:vAlign w:val="center"/>
          </w:tcPr>
          <w:p w14:paraId="47EBBCA9" w14:textId="21D8BAE7" w:rsidR="00B54DA3" w:rsidRDefault="00B54DA3" w:rsidP="00B54DA3">
            <w:pPr>
              <w:jc w:val="center"/>
              <w:rPr>
                <w:rFonts w:ascii="Open Sans" w:hAnsi="Open Sans" w:cs="Open Sans"/>
              </w:rPr>
            </w:pPr>
            <w:r>
              <w:rPr>
                <w:rFonts w:ascii="Open Sans" w:hAnsi="Open Sans" w:cs="Open Sans"/>
                <w:b/>
              </w:rPr>
              <w:t>Commentaire de l’accompagnateur AFEST</w:t>
            </w:r>
          </w:p>
        </w:tc>
      </w:tr>
      <w:tr w:rsidR="00B54DA3" w14:paraId="68172808" w14:textId="77777777" w:rsidTr="00B54DA3">
        <w:trPr>
          <w:trHeight w:val="1828"/>
        </w:trPr>
        <w:tc>
          <w:tcPr>
            <w:tcW w:w="5228" w:type="dxa"/>
          </w:tcPr>
          <w:p w14:paraId="61841A2F" w14:textId="611B2E52" w:rsidR="00B54DA3" w:rsidRDefault="00B54DA3" w:rsidP="00B413A4">
            <w:pPr>
              <w:rPr>
                <w:rFonts w:ascii="Open Sans" w:hAnsi="Open Sans" w:cs="Open Sans"/>
              </w:rPr>
            </w:pPr>
          </w:p>
        </w:tc>
        <w:tc>
          <w:tcPr>
            <w:tcW w:w="5228" w:type="dxa"/>
          </w:tcPr>
          <w:p w14:paraId="23ED77BC" w14:textId="30AA2776" w:rsidR="00B54DA3" w:rsidRDefault="00B40C23" w:rsidP="00B40C23">
            <w:pPr>
              <w:rPr>
                <w:rFonts w:ascii="Open Sans" w:hAnsi="Open Sans" w:cs="Open Sans"/>
              </w:rPr>
            </w:pPr>
            <w:r w:rsidRPr="00B40C23">
              <w:rPr>
                <w:rFonts w:ascii="Open Sans" w:hAnsi="Open Sans" w:cs="Open Sans"/>
              </w:rPr>
              <w:t>L’apprenant a su démontrer une bonne capacité d’écoute et d’analyse des problématiques client concernant l’export d’articles entre Sage 100 et le site web via le BackOffice ATOO NEXT. Elle a identifié les causes fréquentes des erreurs d’export, comme les incohérences sur les données fiscales (TVA manquante, taux incorrect), les champs obligatoires non remplis ou encore les formats non conformes. Elle a également su proposer des solutions concrètes pour résoudre les erreurs courantes, notamment celles liées aux modifications de fiches articles non synchronisées. Lors des mises en situation, elle a montré qu’elle pouvait guider le client efficacement, en posant les bonnes questions, en vérifiant les journaux de synchronisation, et en expliquant les étapes correctives de manière claire. Sa maîtrise des outils et sa posture orientée solution sont des atouts dans la gestion des demandes clients techniques.</w:t>
            </w:r>
          </w:p>
        </w:tc>
      </w:tr>
    </w:tbl>
    <w:p w14:paraId="78DEE489" w14:textId="77777777" w:rsidR="001138BB" w:rsidRPr="00C13F57" w:rsidRDefault="001138BB" w:rsidP="00E55A54">
      <w:pPr>
        <w:rPr>
          <w:rFonts w:ascii="Open Sans" w:hAnsi="Open Sans" w:cs="Open Sans"/>
        </w:rPr>
      </w:pPr>
    </w:p>
    <w:tbl>
      <w:tblPr>
        <w:tblStyle w:val="Grilledutableau"/>
        <w:tblW w:w="0" w:type="auto"/>
        <w:tblLook w:val="04A0" w:firstRow="1" w:lastRow="0" w:firstColumn="1" w:lastColumn="0" w:noHBand="0" w:noVBand="1"/>
      </w:tblPr>
      <w:tblGrid>
        <w:gridCol w:w="5228"/>
        <w:gridCol w:w="5228"/>
      </w:tblGrid>
      <w:tr w:rsidR="00AA3344" w14:paraId="7EACC873" w14:textId="77777777" w:rsidTr="001138BB">
        <w:trPr>
          <w:trHeight w:val="1622"/>
        </w:trPr>
        <w:tc>
          <w:tcPr>
            <w:tcW w:w="5228" w:type="dxa"/>
          </w:tcPr>
          <w:p w14:paraId="0F3623B9" w14:textId="452B88D2" w:rsidR="00AA3344" w:rsidRDefault="001138BB" w:rsidP="00E55A54">
            <w:pPr>
              <w:rPr>
                <w:rFonts w:ascii="Open Sans" w:hAnsi="Open Sans" w:cs="Open Sans"/>
              </w:rPr>
            </w:pPr>
            <w:r>
              <w:rPr>
                <w:rFonts w:ascii="Open Sans" w:hAnsi="Open Sans" w:cs="Open Sans"/>
              </w:rPr>
              <w:t>Signature de l’accompagnateur AFEST</w:t>
            </w:r>
          </w:p>
        </w:tc>
        <w:tc>
          <w:tcPr>
            <w:tcW w:w="5228" w:type="dxa"/>
          </w:tcPr>
          <w:p w14:paraId="2B052016" w14:textId="4A1BDBF8" w:rsidR="00AA3344" w:rsidRDefault="001138BB" w:rsidP="00AA3344">
            <w:pPr>
              <w:rPr>
                <w:rFonts w:ascii="Open Sans" w:hAnsi="Open Sans" w:cs="Open Sans"/>
              </w:rPr>
            </w:pPr>
            <w:r>
              <w:rPr>
                <w:rFonts w:ascii="Open Sans" w:hAnsi="Open Sans" w:cs="Open Sans"/>
              </w:rPr>
              <w:t>Signature de l’apprenant</w:t>
            </w:r>
          </w:p>
        </w:tc>
      </w:tr>
    </w:tbl>
    <w:p w14:paraId="3AB3061D" w14:textId="77777777" w:rsidR="00E55A54" w:rsidRPr="00C13F57" w:rsidRDefault="00E55A54" w:rsidP="00E55A54">
      <w:pPr>
        <w:rPr>
          <w:rFonts w:ascii="Open Sans" w:hAnsi="Open Sans" w:cs="Open Sans"/>
        </w:rPr>
      </w:pPr>
    </w:p>
    <w:p w14:paraId="5C04F09E" w14:textId="77777777" w:rsidR="00E55A54" w:rsidRPr="00C13F57" w:rsidRDefault="00E55A54" w:rsidP="00E55A54">
      <w:pPr>
        <w:rPr>
          <w:rFonts w:ascii="Open Sans" w:hAnsi="Open Sans" w:cs="Open Sans"/>
        </w:rPr>
      </w:pPr>
    </w:p>
    <w:sectPr w:rsidR="00E55A54" w:rsidRPr="00C13F57"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0554A" w14:textId="77777777" w:rsidR="00873605" w:rsidRDefault="00873605" w:rsidP="00C13F57">
      <w:pPr>
        <w:spacing w:after="0" w:line="240" w:lineRule="auto"/>
      </w:pPr>
      <w:r>
        <w:separator/>
      </w:r>
    </w:p>
  </w:endnote>
  <w:endnote w:type="continuationSeparator" w:id="0">
    <w:p w14:paraId="2FB11BB0" w14:textId="77777777" w:rsidR="00873605" w:rsidRDefault="00873605"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098D9" w14:textId="77777777" w:rsidR="00873605" w:rsidRDefault="00873605" w:rsidP="00C13F57">
      <w:pPr>
        <w:spacing w:after="0" w:line="240" w:lineRule="auto"/>
      </w:pPr>
      <w:r>
        <w:separator/>
      </w:r>
    </w:p>
  </w:footnote>
  <w:footnote w:type="continuationSeparator" w:id="0">
    <w:p w14:paraId="5C048F60" w14:textId="77777777" w:rsidR="00873605" w:rsidRDefault="00873605"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694B9C"/>
    <w:multiLevelType w:val="hybridMultilevel"/>
    <w:tmpl w:val="E4924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0"/>
  </w:num>
  <w:num w:numId="2" w16cid:durableId="16160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15B63"/>
    <w:rsid w:val="000520B6"/>
    <w:rsid w:val="00057F4B"/>
    <w:rsid w:val="00062305"/>
    <w:rsid w:val="0007680B"/>
    <w:rsid w:val="00080BE0"/>
    <w:rsid w:val="00087FB7"/>
    <w:rsid w:val="000A423D"/>
    <w:rsid w:val="000C3357"/>
    <w:rsid w:val="000F415A"/>
    <w:rsid w:val="00103FB1"/>
    <w:rsid w:val="001138BB"/>
    <w:rsid w:val="0013286D"/>
    <w:rsid w:val="00140E10"/>
    <w:rsid w:val="0014183A"/>
    <w:rsid w:val="001B5AED"/>
    <w:rsid w:val="001C2CDF"/>
    <w:rsid w:val="001D720C"/>
    <w:rsid w:val="001F4A99"/>
    <w:rsid w:val="002060F9"/>
    <w:rsid w:val="00253D4F"/>
    <w:rsid w:val="002D2DFD"/>
    <w:rsid w:val="002E1D7A"/>
    <w:rsid w:val="002F3EC3"/>
    <w:rsid w:val="003006F8"/>
    <w:rsid w:val="00304514"/>
    <w:rsid w:val="00326B19"/>
    <w:rsid w:val="00327855"/>
    <w:rsid w:val="00333179"/>
    <w:rsid w:val="00346416"/>
    <w:rsid w:val="00361AB0"/>
    <w:rsid w:val="00375F24"/>
    <w:rsid w:val="00381AF9"/>
    <w:rsid w:val="003B3E2E"/>
    <w:rsid w:val="003C3E78"/>
    <w:rsid w:val="003F17A2"/>
    <w:rsid w:val="003F58D7"/>
    <w:rsid w:val="00415747"/>
    <w:rsid w:val="00442BE1"/>
    <w:rsid w:val="0051067B"/>
    <w:rsid w:val="00550766"/>
    <w:rsid w:val="00572A7A"/>
    <w:rsid w:val="00582ECC"/>
    <w:rsid w:val="005851BB"/>
    <w:rsid w:val="005A59BA"/>
    <w:rsid w:val="005D31C0"/>
    <w:rsid w:val="005D3C61"/>
    <w:rsid w:val="005D474B"/>
    <w:rsid w:val="005E1591"/>
    <w:rsid w:val="006502EC"/>
    <w:rsid w:val="00654B35"/>
    <w:rsid w:val="00675862"/>
    <w:rsid w:val="006B077D"/>
    <w:rsid w:val="006C0729"/>
    <w:rsid w:val="006E286A"/>
    <w:rsid w:val="0070337F"/>
    <w:rsid w:val="00703942"/>
    <w:rsid w:val="00716F38"/>
    <w:rsid w:val="007447C2"/>
    <w:rsid w:val="0076456C"/>
    <w:rsid w:val="007D5900"/>
    <w:rsid w:val="00816432"/>
    <w:rsid w:val="0085264B"/>
    <w:rsid w:val="00871383"/>
    <w:rsid w:val="008723AD"/>
    <w:rsid w:val="00873605"/>
    <w:rsid w:val="008E36C2"/>
    <w:rsid w:val="0090048F"/>
    <w:rsid w:val="00922360"/>
    <w:rsid w:val="009A7D62"/>
    <w:rsid w:val="009D0E08"/>
    <w:rsid w:val="009F5AB4"/>
    <w:rsid w:val="00A42807"/>
    <w:rsid w:val="00A7328C"/>
    <w:rsid w:val="00AA037D"/>
    <w:rsid w:val="00AA3344"/>
    <w:rsid w:val="00AA3ABF"/>
    <w:rsid w:val="00AA3D05"/>
    <w:rsid w:val="00AF1997"/>
    <w:rsid w:val="00AF27CA"/>
    <w:rsid w:val="00B3451F"/>
    <w:rsid w:val="00B40C23"/>
    <w:rsid w:val="00B520EB"/>
    <w:rsid w:val="00B54DA3"/>
    <w:rsid w:val="00BE121D"/>
    <w:rsid w:val="00BE707A"/>
    <w:rsid w:val="00BE73C4"/>
    <w:rsid w:val="00BF60E6"/>
    <w:rsid w:val="00C05675"/>
    <w:rsid w:val="00C13622"/>
    <w:rsid w:val="00C13F57"/>
    <w:rsid w:val="00C26C92"/>
    <w:rsid w:val="00C44132"/>
    <w:rsid w:val="00C47AEA"/>
    <w:rsid w:val="00C55CD3"/>
    <w:rsid w:val="00CA63CD"/>
    <w:rsid w:val="00CE56BF"/>
    <w:rsid w:val="00CF0766"/>
    <w:rsid w:val="00D06EEB"/>
    <w:rsid w:val="00D41177"/>
    <w:rsid w:val="00D6124B"/>
    <w:rsid w:val="00D63C97"/>
    <w:rsid w:val="00DC3681"/>
    <w:rsid w:val="00DE58D6"/>
    <w:rsid w:val="00DE6F6E"/>
    <w:rsid w:val="00DF2176"/>
    <w:rsid w:val="00E55A54"/>
    <w:rsid w:val="00ED77CA"/>
    <w:rsid w:val="00EE5760"/>
    <w:rsid w:val="00F00770"/>
    <w:rsid w:val="00F02D0E"/>
    <w:rsid w:val="00F26D92"/>
    <w:rsid w:val="00F3670D"/>
    <w:rsid w:val="00F547EB"/>
    <w:rsid w:val="00F55D6F"/>
    <w:rsid w:val="00F55DF5"/>
    <w:rsid w:val="00FA0EB0"/>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24627619">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705866302">
      <w:bodyDiv w:val="1"/>
      <w:marLeft w:val="0"/>
      <w:marRight w:val="0"/>
      <w:marTop w:val="0"/>
      <w:marBottom w:val="0"/>
      <w:divBdr>
        <w:top w:val="none" w:sz="0" w:space="0" w:color="auto"/>
        <w:left w:val="none" w:sz="0" w:space="0" w:color="auto"/>
        <w:bottom w:val="none" w:sz="0" w:space="0" w:color="auto"/>
        <w:right w:val="none" w:sz="0" w:space="0" w:color="auto"/>
      </w:divBdr>
    </w:div>
    <w:div w:id="1833328639">
      <w:bodyDiv w:val="1"/>
      <w:marLeft w:val="0"/>
      <w:marRight w:val="0"/>
      <w:marTop w:val="0"/>
      <w:marBottom w:val="0"/>
      <w:divBdr>
        <w:top w:val="none" w:sz="0" w:space="0" w:color="auto"/>
        <w:left w:val="none" w:sz="0" w:space="0" w:color="auto"/>
        <w:bottom w:val="none" w:sz="0" w:space="0" w:color="auto"/>
        <w:right w:val="none" w:sz="0" w:space="0" w:color="auto"/>
      </w:divBdr>
    </w:div>
    <w:div w:id="1876459273">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9E32F5"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072CEF"/>
    <w:rsid w:val="006463CB"/>
    <w:rsid w:val="006E286A"/>
    <w:rsid w:val="007F6B42"/>
    <w:rsid w:val="009C54C4"/>
    <w:rsid w:val="009E32F5"/>
    <w:rsid w:val="009F4BC8"/>
    <w:rsid w:val="00A42807"/>
    <w:rsid w:val="00BE121D"/>
    <w:rsid w:val="00C73C08"/>
    <w:rsid w:val="00CC5C78"/>
    <w:rsid w:val="00CF5076"/>
    <w:rsid w:val="00EF4F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3.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2</Pages>
  <Words>417</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16</cp:revision>
  <dcterms:created xsi:type="dcterms:W3CDTF">2025-04-12T12:43:00Z</dcterms:created>
  <dcterms:modified xsi:type="dcterms:W3CDTF">2025-04-13T15:17:00Z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