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0204A3F4" w:rsidR="00AF1997" w:rsidRDefault="00F02D0E" w:rsidP="005419A6">
      <w:pPr>
        <w:pStyle w:val="Titre1"/>
        <w:jc w:val="center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68160195" w14:textId="77777777" w:rsidR="004671B6" w:rsidRPr="004671B6" w:rsidRDefault="004671B6" w:rsidP="004671B6"/>
    <w:p w14:paraId="2A1FDEB6" w14:textId="2AB80B5E" w:rsidR="00F02D0E" w:rsidRDefault="00327855" w:rsidP="00327855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</w:t>
      </w:r>
      <w:r w:rsidR="00DD75DD">
        <w:rPr>
          <w:rFonts w:ascii="Open Sans" w:hAnsi="Open Sans" w:cs="Open Sans"/>
        </w:rPr>
        <w:t>7</w:t>
      </w:r>
      <w:r w:rsidRPr="00992B3F">
        <w:rPr>
          <w:rFonts w:ascii="Open Sans" w:hAnsi="Open Sans" w:cs="Open Sans"/>
        </w:rPr>
        <w:t xml:space="preserve"> FORMATION | </w:t>
      </w:r>
      <w:r w:rsidR="00A93972"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O-ASGC-N</w:t>
      </w:r>
      <w:r w:rsidR="007D5900">
        <w:rPr>
          <w:rFonts w:ascii="Open Sans" w:hAnsi="Open Sans" w:cs="Open Sans"/>
        </w:rPr>
        <w:t>1</w:t>
      </w:r>
    </w:p>
    <w:p w14:paraId="7C11AC03" w14:textId="77777777" w:rsidR="00327855" w:rsidRPr="00327855" w:rsidRDefault="00327855" w:rsidP="003278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N2</w:t>
            </w:r>
          </w:p>
        </w:tc>
      </w:tr>
    </w:tbl>
    <w:p w14:paraId="06448512" w14:textId="77777777" w:rsidR="00327855" w:rsidRDefault="00327855" w:rsidP="001138BB">
      <w:pPr>
        <w:pStyle w:val="Sansinterligne"/>
        <w:rPr>
          <w:rFonts w:ascii="Open Sans" w:hAnsi="Open Sans" w:cs="Open Sans"/>
          <w:u w:val="single"/>
        </w:rPr>
      </w:pPr>
    </w:p>
    <w:p w14:paraId="4BA716C5" w14:textId="7415E023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3A405921" w14:textId="01BACB63" w:rsidR="00E55A54" w:rsidRPr="00C13F57" w:rsidRDefault="00DE6F6E" w:rsidP="00F547EB">
      <w:pPr>
        <w:rPr>
          <w:rFonts w:ascii="Open Sans" w:hAnsi="Open Sans" w:cs="Open Sans"/>
        </w:rPr>
      </w:pPr>
      <w:r w:rsidRPr="00DE6F6E">
        <w:rPr>
          <w:rFonts w:ascii="Open Sans" w:hAnsi="Open Sans" w:cs="Open Sans"/>
        </w:rPr>
        <w:t>CO-ASGC-N2-04</w:t>
      </w:r>
      <w:r w:rsidR="00103FB1">
        <w:rPr>
          <w:rFonts w:ascii="Open Sans" w:hAnsi="Open Sans" w:cs="Open Sans"/>
        </w:rPr>
        <w:t xml:space="preserve">| </w:t>
      </w:r>
      <w:r w:rsidRPr="00DE6F6E">
        <w:rPr>
          <w:rFonts w:ascii="Open Sans" w:hAnsi="Open Sans" w:cs="Open Sans"/>
        </w:rPr>
        <w:t>Résoudre les problèmes de Connexion à la Gestion Commerciale</w:t>
      </w:r>
      <w:r>
        <w:rPr>
          <w:rFonts w:ascii="Open Sans" w:hAnsi="Open Sans" w:cs="Open Sans"/>
        </w:rPr>
        <w:br/>
      </w:r>
      <w:r w:rsidRPr="00DE6F6E">
        <w:rPr>
          <w:rFonts w:ascii="Open Sans" w:hAnsi="Open Sans" w:cs="Open Sans"/>
        </w:rPr>
        <w:t>CO-ASGC-N2-05</w:t>
      </w:r>
      <w:r>
        <w:rPr>
          <w:rFonts w:ascii="Open Sans" w:hAnsi="Open Sans" w:cs="Open Sans"/>
        </w:rPr>
        <w:t xml:space="preserve"> | </w:t>
      </w:r>
      <w:r w:rsidRPr="00DE6F6E">
        <w:rPr>
          <w:rFonts w:ascii="Open Sans" w:hAnsi="Open Sans" w:cs="Open Sans"/>
        </w:rPr>
        <w:t>Résoudre les problèmes de Connexion au Site Web</w:t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85264B" w:rsidRPr="00C13F57" w14:paraId="34EE2610" w14:textId="11E3DE3D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7A23C549" w:rsidR="0085264B" w:rsidRPr="00253D4F" w:rsidRDefault="00ED77CA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Analyse de la prise en charge d</w:t>
            </w:r>
            <w:r w:rsidRPr="00ED77CA">
              <w:rPr>
                <w:rFonts w:ascii="Open Sans" w:hAnsi="Open Sans" w:cs="Open Sans"/>
              </w:rPr>
              <w:t xml:space="preserve">es tickets clients </w:t>
            </w:r>
            <w:r>
              <w:rPr>
                <w:rFonts w:ascii="Open Sans" w:hAnsi="Open Sans" w:cs="Open Sans"/>
              </w:rPr>
              <w:t>con</w:t>
            </w:r>
            <w:r w:rsidRPr="00ED77CA">
              <w:rPr>
                <w:rFonts w:ascii="Open Sans" w:hAnsi="Open Sans" w:cs="Open Sans"/>
              </w:rPr>
              <w:t>cern</w:t>
            </w:r>
            <w:r>
              <w:rPr>
                <w:rFonts w:ascii="Open Sans" w:hAnsi="Open Sans" w:cs="Open Sans"/>
              </w:rPr>
              <w:t>ant</w:t>
            </w:r>
            <w:r w:rsidRPr="00ED77CA">
              <w:rPr>
                <w:rFonts w:ascii="Open Sans" w:hAnsi="Open Sans" w:cs="Open Sans"/>
              </w:rPr>
              <w:t xml:space="preserve"> </w:t>
            </w:r>
            <w:r w:rsidR="00995D8A">
              <w:rPr>
                <w:rFonts w:ascii="Open Sans" w:hAnsi="Open Sans" w:cs="Open Sans"/>
              </w:rPr>
              <w:t>la connexion d’une base de</w:t>
            </w:r>
            <w:r w:rsidRPr="00ED77CA">
              <w:rPr>
                <w:rFonts w:ascii="Open Sans" w:hAnsi="Open Sans" w:cs="Open Sans"/>
              </w:rPr>
              <w:t xml:space="preserve"> Gestion Commerciale Sage 100 </w:t>
            </w:r>
            <w:r w:rsidR="00995D8A">
              <w:rPr>
                <w:rFonts w:ascii="Open Sans" w:hAnsi="Open Sans" w:cs="Open Sans"/>
              </w:rPr>
              <w:t xml:space="preserve">ou d’un </w:t>
            </w:r>
            <w:r w:rsidRPr="00ED77CA">
              <w:rPr>
                <w:rFonts w:ascii="Open Sans" w:hAnsi="Open Sans" w:cs="Open Sans"/>
              </w:rPr>
              <w:t>site web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1F988A7C" w:rsidR="0085264B" w:rsidRPr="0085264B" w:rsidRDefault="00ED77CA" w:rsidP="0085264B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Être capable de répondre aux interrogations des clients concernant </w:t>
            </w:r>
            <w:r w:rsidR="006259CE">
              <w:rPr>
                <w:rFonts w:ascii="Open Sans" w:hAnsi="Open Sans" w:cs="Open Sans"/>
              </w:rPr>
              <w:t>la connexion de leur</w:t>
            </w:r>
            <w:r w:rsidR="00442BE1" w:rsidRPr="00442BE1">
              <w:rPr>
                <w:rFonts w:ascii="Open Sans" w:hAnsi="Open Sans" w:cs="Open Sans"/>
              </w:rPr>
              <w:t xml:space="preserve"> base de Gestion Commerciale Sage 100</w:t>
            </w:r>
            <w:r>
              <w:rPr>
                <w:rFonts w:ascii="Open Sans" w:hAnsi="Open Sans" w:cs="Open Sans"/>
              </w:rPr>
              <w:t xml:space="preserve"> </w:t>
            </w:r>
            <w:r w:rsidR="006259CE">
              <w:rPr>
                <w:rFonts w:ascii="Open Sans" w:hAnsi="Open Sans" w:cs="Open Sans"/>
              </w:rPr>
              <w:t xml:space="preserve">ou </w:t>
            </w:r>
            <w:r>
              <w:rPr>
                <w:rFonts w:ascii="Open Sans" w:hAnsi="Open Sans" w:cs="Open Sans"/>
              </w:rPr>
              <w:t>le site web</w:t>
            </w:r>
            <w:r w:rsidR="006259CE">
              <w:rPr>
                <w:rFonts w:ascii="Open Sans" w:hAnsi="Open Sans" w:cs="Open Sans"/>
              </w:rPr>
              <w:t xml:space="preserve"> dans le logiciel Atoo-Sync GesCom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698B3A6F" w:rsidR="0085264B" w:rsidRDefault="00DC3681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C47AEA">
              <w:rPr>
                <w:rFonts w:ascii="Open Sans" w:hAnsi="Open Sans" w:cs="Open Sans"/>
              </w:rPr>
              <w:t>6</w:t>
            </w:r>
            <w:r w:rsidR="0085264B">
              <w:rPr>
                <w:rFonts w:ascii="Open Sans" w:hAnsi="Open Sans" w:cs="Open Sans"/>
              </w:rPr>
              <w:t>/0</w:t>
            </w:r>
            <w:r w:rsidR="0014183A">
              <w:rPr>
                <w:rFonts w:ascii="Open Sans" w:hAnsi="Open Sans" w:cs="Open Sans"/>
              </w:rPr>
              <w:t>4</w:t>
            </w:r>
            <w:r w:rsidR="0085264B">
              <w:rPr>
                <w:rFonts w:ascii="Open Sans" w:hAnsi="Open Sans" w:cs="Open Sans"/>
              </w:rPr>
              <w:t>/2025</w:t>
            </w:r>
          </w:p>
        </w:tc>
        <w:tc>
          <w:tcPr>
            <w:tcW w:w="1018" w:type="dxa"/>
            <w:vAlign w:val="center"/>
          </w:tcPr>
          <w:p w14:paraId="6DD17983" w14:textId="2E3CF06C" w:rsidR="0085264B" w:rsidRDefault="00BA571F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654B35">
              <w:rPr>
                <w:rFonts w:ascii="Open Sans" w:hAnsi="Open Sans" w:cs="Open Sans"/>
              </w:rPr>
              <w:t>,5</w:t>
            </w:r>
            <w:r w:rsidR="0085264B">
              <w:rPr>
                <w:rFonts w:ascii="Open Sans" w:hAnsi="Open Sans" w:cs="Open Sans"/>
              </w:rPr>
              <w:t xml:space="preserve"> h</w:t>
            </w:r>
          </w:p>
        </w:tc>
      </w:tr>
      <w:tr w:rsidR="0014183A" w:rsidRPr="00C13F57" w14:paraId="2BEC488A" w14:textId="77777777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6FDEFCB" w14:textId="56BEF662" w:rsidR="0014183A" w:rsidRPr="0085264B" w:rsidRDefault="0014183A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</w:t>
            </w:r>
            <w:r w:rsidR="00ED77CA">
              <w:rPr>
                <w:rFonts w:ascii="Open Sans" w:hAnsi="Open Sans" w:cs="Open Sans"/>
              </w:rPr>
              <w:t xml:space="preserve">a gestion des </w:t>
            </w:r>
            <w:r w:rsidR="00654B35">
              <w:rPr>
                <w:rFonts w:ascii="Open Sans" w:hAnsi="Open Sans" w:cs="Open Sans"/>
              </w:rPr>
              <w:t xml:space="preserve">tickets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>d’analyser la compréhension de</w:t>
            </w:r>
            <w:r w:rsidR="00E21753">
              <w:rPr>
                <w:rFonts w:ascii="Open Sans" w:hAnsi="Open Sans" w:cs="Open Sans"/>
              </w:rPr>
              <w:t xml:space="preserve"> l’outil de gestion des tickets dans le BackOffice Atoo Next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16E5136B" w14:textId="2C4CBA22" w:rsidR="0014183A" w:rsidRPr="0085264B" w:rsidRDefault="00D01AE0" w:rsidP="0014183A">
            <w:pPr>
              <w:rPr>
                <w:rFonts w:ascii="Open Sans" w:hAnsi="Open Sans" w:cs="Open Sans"/>
              </w:rPr>
            </w:pPr>
            <w:r w:rsidRPr="00D01AE0">
              <w:rPr>
                <w:rFonts w:ascii="Open Sans" w:hAnsi="Open Sans" w:cs="Open Sans"/>
              </w:rPr>
              <w:t>Identifier les outils de reporting et leur utilité REF-MET-TSL-C1-SC2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D26AD16" w14:textId="787E6437" w:rsidR="0014183A" w:rsidRDefault="004E4D0D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16/04/2025</w:t>
            </w:r>
          </w:p>
        </w:tc>
        <w:tc>
          <w:tcPr>
            <w:tcW w:w="1018" w:type="dxa"/>
            <w:vAlign w:val="center"/>
          </w:tcPr>
          <w:p w14:paraId="7FCB0E30" w14:textId="06CCF568" w:rsidR="0014183A" w:rsidRDefault="00BA571F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  <w:tr w:rsidR="00DC3681" w:rsidRPr="00C13F57" w14:paraId="7A0BB719" w14:textId="77777777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C2D27B3" w14:textId="2F49C077" w:rsidR="00DC3681" w:rsidRPr="0085264B" w:rsidRDefault="00ED77CA" w:rsidP="00DC3681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</w:t>
            </w:r>
            <w:r>
              <w:rPr>
                <w:rFonts w:ascii="Open Sans" w:hAnsi="Open Sans" w:cs="Open Sans"/>
              </w:rPr>
              <w:t xml:space="preserve">a gestion des tickets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 xml:space="preserve">d’analyser la compréhension des </w:t>
            </w:r>
            <w:r>
              <w:rPr>
                <w:rFonts w:ascii="Open Sans" w:hAnsi="Open Sans" w:cs="Open Sans"/>
              </w:rPr>
              <w:t xml:space="preserve">problématiques </w:t>
            </w:r>
            <w:r w:rsidR="00E21753">
              <w:rPr>
                <w:rFonts w:ascii="Open Sans" w:hAnsi="Open Sans" w:cs="Open Sans"/>
              </w:rPr>
              <w:t xml:space="preserve">de connexion d’Atoo-Sync GesCom à une base de </w:t>
            </w:r>
            <w:r w:rsidRPr="0014183A">
              <w:rPr>
                <w:rFonts w:ascii="Open Sans" w:hAnsi="Open Sans" w:cs="Open Sans"/>
              </w:rPr>
              <w:t xml:space="preserve">Gestion Commerciale Sage </w:t>
            </w:r>
            <w:r>
              <w:rPr>
                <w:rFonts w:ascii="Open Sans" w:hAnsi="Open Sans" w:cs="Open Sans"/>
              </w:rPr>
              <w:t xml:space="preserve">100 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0B58BBD9" w14:textId="6BA4AB33" w:rsidR="00DC3681" w:rsidRDefault="00D01AE0" w:rsidP="00DC3681">
            <w:pPr>
              <w:rPr>
                <w:rFonts w:ascii="Open Sans" w:hAnsi="Open Sans" w:cs="Open Sans"/>
              </w:rPr>
            </w:pPr>
            <w:r w:rsidRPr="00D01AE0">
              <w:rPr>
                <w:rFonts w:ascii="Open Sans" w:hAnsi="Open Sans" w:cs="Open Sans"/>
              </w:rPr>
              <w:t>Résoudre les problèmes de Connexion à la Gestion Commerciale REF-ASGC-D2-C2-SC1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62B21B0" w14:textId="1FD66969" w:rsidR="00DC3681" w:rsidRDefault="004E4D0D" w:rsidP="00DC3681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16/04/2025</w:t>
            </w:r>
          </w:p>
        </w:tc>
        <w:tc>
          <w:tcPr>
            <w:tcW w:w="1018" w:type="dxa"/>
            <w:vAlign w:val="center"/>
          </w:tcPr>
          <w:p w14:paraId="1FB83D13" w14:textId="184E8B2E" w:rsidR="00DC3681" w:rsidRDefault="00BA571F" w:rsidP="00DC3681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  <w:tr w:rsidR="0085264B" w:rsidRPr="00C13F57" w14:paraId="1626DE37" w14:textId="182F8F01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7C725938" w:rsidR="0085264B" w:rsidRPr="00BE707A" w:rsidRDefault="00E21753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</w:t>
            </w:r>
            <w:r>
              <w:rPr>
                <w:rFonts w:ascii="Open Sans" w:hAnsi="Open Sans" w:cs="Open Sans"/>
              </w:rPr>
              <w:t xml:space="preserve">a gestion des tickets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 xml:space="preserve">d’analyser la compréhension des </w:t>
            </w:r>
            <w:r>
              <w:rPr>
                <w:rFonts w:ascii="Open Sans" w:hAnsi="Open Sans" w:cs="Open Sans"/>
              </w:rPr>
              <w:t>problématiques de connexion d’Atoo-Sync GesCom à un site web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2A197C9B" w:rsidR="0085264B" w:rsidRPr="00253D4F" w:rsidRDefault="00D01AE0" w:rsidP="0014183A">
            <w:pPr>
              <w:rPr>
                <w:rFonts w:ascii="Open Sans" w:hAnsi="Open Sans" w:cs="Open Sans"/>
              </w:rPr>
            </w:pPr>
            <w:r w:rsidRPr="00D01AE0">
              <w:rPr>
                <w:rFonts w:ascii="Open Sans" w:hAnsi="Open Sans" w:cs="Open Sans"/>
              </w:rPr>
              <w:t>Résoudre les problèmes de Connexion au Site Web REF-ASGC-D2-C2-SC2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50A4F45A" w:rsidR="0085264B" w:rsidRPr="00253D4F" w:rsidRDefault="004E4D0D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16/04/2025</w:t>
            </w:r>
          </w:p>
        </w:tc>
        <w:tc>
          <w:tcPr>
            <w:tcW w:w="1018" w:type="dxa"/>
            <w:vAlign w:val="center"/>
          </w:tcPr>
          <w:p w14:paraId="738DC8F1" w14:textId="2242D025" w:rsidR="0085264B" w:rsidRPr="00253D4F" w:rsidRDefault="00BA571F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27F0CDAF" w14:textId="0B472513" w:rsidR="00703942" w:rsidRPr="00703942" w:rsidRDefault="001138BB" w:rsidP="00B520EB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6B7E2FE2" w:rsidR="00B54DA3" w:rsidRDefault="005A3DC0" w:rsidP="005A3DC0">
            <w:pPr>
              <w:rPr>
                <w:rFonts w:ascii="Open Sans" w:hAnsi="Open Sans" w:cs="Open Sans"/>
              </w:rPr>
            </w:pPr>
            <w:r w:rsidRPr="005A3DC0">
              <w:rPr>
                <w:rFonts w:ascii="Open Sans" w:hAnsi="Open Sans" w:cs="Open Sans"/>
              </w:rPr>
              <w:t>L’apprenant a su comprendre les enjeux liés à la connexion entre la base Sage 100 et le site web dans le cadre de l’utilisation du logiciel Atoo-Sync GesCom. Elle a identifié les différentes sources possibles de défaillance (droits utilisateurs, réseau, configuration des accès, certificat SSL, erreurs d’authentification…) et a su mettre en œuvre une démarche structurée pour diagnostiquer les problèmes. Lors des simulations, elle a su répondre aux interrogations types des clients, en leur apportant des explications claires sur la configuration de la connexion, tout en s’appuyant sur les outils de reporting disponibles. Elle a également compris l’utilité de ces outils pour le suivi des synchronisations et la remontée d’erreurs, et a su les utiliser efficacement pour justifier et documenter un dysfonctionnement. Sa capacité à vulgariser les causes techniques pour les rendre compréhensibles aux clients est un point fort de sa posture de support.</w:t>
            </w: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1FB73" w14:textId="77777777" w:rsidR="00C1651C" w:rsidRDefault="00C1651C" w:rsidP="00C13F57">
      <w:pPr>
        <w:spacing w:after="0" w:line="240" w:lineRule="auto"/>
      </w:pPr>
      <w:r>
        <w:separator/>
      </w:r>
    </w:p>
  </w:endnote>
  <w:endnote w:type="continuationSeparator" w:id="0">
    <w:p w14:paraId="2EDF8B2C" w14:textId="77777777" w:rsidR="00C1651C" w:rsidRDefault="00C1651C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43701" w14:textId="77777777" w:rsidR="00C1651C" w:rsidRDefault="00C1651C" w:rsidP="00C13F57">
      <w:pPr>
        <w:spacing w:after="0" w:line="240" w:lineRule="auto"/>
      </w:pPr>
      <w:r>
        <w:separator/>
      </w:r>
    </w:p>
  </w:footnote>
  <w:footnote w:type="continuationSeparator" w:id="0">
    <w:p w14:paraId="016B8F64" w14:textId="77777777" w:rsidR="00C1651C" w:rsidRDefault="00C1651C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15B63"/>
    <w:rsid w:val="00057F4B"/>
    <w:rsid w:val="00062305"/>
    <w:rsid w:val="00080BE0"/>
    <w:rsid w:val="00087FB7"/>
    <w:rsid w:val="00097AEF"/>
    <w:rsid w:val="000A423D"/>
    <w:rsid w:val="000C3357"/>
    <w:rsid w:val="000D107B"/>
    <w:rsid w:val="000F415A"/>
    <w:rsid w:val="00103FB1"/>
    <w:rsid w:val="001138BB"/>
    <w:rsid w:val="0013286D"/>
    <w:rsid w:val="00140E10"/>
    <w:rsid w:val="0014183A"/>
    <w:rsid w:val="001B5AED"/>
    <w:rsid w:val="001C2CDF"/>
    <w:rsid w:val="001D720C"/>
    <w:rsid w:val="001F4A99"/>
    <w:rsid w:val="00253D4F"/>
    <w:rsid w:val="00292E10"/>
    <w:rsid w:val="002A0C62"/>
    <w:rsid w:val="002D2DFD"/>
    <w:rsid w:val="002E1D7A"/>
    <w:rsid w:val="002F3EC3"/>
    <w:rsid w:val="003006F8"/>
    <w:rsid w:val="00326B19"/>
    <w:rsid w:val="00327855"/>
    <w:rsid w:val="00343CFC"/>
    <w:rsid w:val="00346416"/>
    <w:rsid w:val="00361AB0"/>
    <w:rsid w:val="00381AF9"/>
    <w:rsid w:val="003B3E2E"/>
    <w:rsid w:val="003F17A2"/>
    <w:rsid w:val="003F58D7"/>
    <w:rsid w:val="00415747"/>
    <w:rsid w:val="00421289"/>
    <w:rsid w:val="00442BE1"/>
    <w:rsid w:val="004671B6"/>
    <w:rsid w:val="004C140E"/>
    <w:rsid w:val="004E4D0D"/>
    <w:rsid w:val="005419A6"/>
    <w:rsid w:val="00572A7A"/>
    <w:rsid w:val="005851BB"/>
    <w:rsid w:val="005A3DC0"/>
    <w:rsid w:val="005A59BA"/>
    <w:rsid w:val="005D31C0"/>
    <w:rsid w:val="005D3C61"/>
    <w:rsid w:val="005E1591"/>
    <w:rsid w:val="006259CE"/>
    <w:rsid w:val="00654B35"/>
    <w:rsid w:val="00675862"/>
    <w:rsid w:val="006B077D"/>
    <w:rsid w:val="006C0729"/>
    <w:rsid w:val="00703942"/>
    <w:rsid w:val="00716F38"/>
    <w:rsid w:val="007447C2"/>
    <w:rsid w:val="007D5900"/>
    <w:rsid w:val="00816432"/>
    <w:rsid w:val="0085264B"/>
    <w:rsid w:val="00871383"/>
    <w:rsid w:val="008E36C2"/>
    <w:rsid w:val="0090048F"/>
    <w:rsid w:val="00922360"/>
    <w:rsid w:val="00963542"/>
    <w:rsid w:val="00995D8A"/>
    <w:rsid w:val="009A7D62"/>
    <w:rsid w:val="009D0E08"/>
    <w:rsid w:val="009F06FC"/>
    <w:rsid w:val="009F5AB4"/>
    <w:rsid w:val="00A42807"/>
    <w:rsid w:val="00A7328C"/>
    <w:rsid w:val="00A93972"/>
    <w:rsid w:val="00AA037D"/>
    <w:rsid w:val="00AA3344"/>
    <w:rsid w:val="00AA3ABF"/>
    <w:rsid w:val="00AA3D05"/>
    <w:rsid w:val="00AC6A26"/>
    <w:rsid w:val="00AF1997"/>
    <w:rsid w:val="00AF27CA"/>
    <w:rsid w:val="00B3451F"/>
    <w:rsid w:val="00B40C23"/>
    <w:rsid w:val="00B520EB"/>
    <w:rsid w:val="00B54DA3"/>
    <w:rsid w:val="00BA571F"/>
    <w:rsid w:val="00BE707A"/>
    <w:rsid w:val="00BF60E6"/>
    <w:rsid w:val="00C05675"/>
    <w:rsid w:val="00C13622"/>
    <w:rsid w:val="00C13F57"/>
    <w:rsid w:val="00C1651C"/>
    <w:rsid w:val="00C26C92"/>
    <w:rsid w:val="00C44132"/>
    <w:rsid w:val="00C47AEA"/>
    <w:rsid w:val="00C55CD3"/>
    <w:rsid w:val="00CE56BF"/>
    <w:rsid w:val="00CF0766"/>
    <w:rsid w:val="00D01AE0"/>
    <w:rsid w:val="00D16C3B"/>
    <w:rsid w:val="00D63C97"/>
    <w:rsid w:val="00DC3681"/>
    <w:rsid w:val="00DD75DD"/>
    <w:rsid w:val="00DE58D6"/>
    <w:rsid w:val="00DE6F6E"/>
    <w:rsid w:val="00DF2176"/>
    <w:rsid w:val="00E21753"/>
    <w:rsid w:val="00E55A54"/>
    <w:rsid w:val="00ED77CA"/>
    <w:rsid w:val="00EE50DE"/>
    <w:rsid w:val="00EE5760"/>
    <w:rsid w:val="00EF2979"/>
    <w:rsid w:val="00F02D0E"/>
    <w:rsid w:val="00F547EB"/>
    <w:rsid w:val="00F55D6F"/>
    <w:rsid w:val="00F55DF5"/>
    <w:rsid w:val="00F974F6"/>
    <w:rsid w:val="00FA66F2"/>
    <w:rsid w:val="00FC3A74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9E32F5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067484"/>
    <w:rsid w:val="00097AEF"/>
    <w:rsid w:val="000D107B"/>
    <w:rsid w:val="00292E10"/>
    <w:rsid w:val="005042FE"/>
    <w:rsid w:val="00591F3D"/>
    <w:rsid w:val="00975984"/>
    <w:rsid w:val="009C54C4"/>
    <w:rsid w:val="009E32F5"/>
    <w:rsid w:val="00A42807"/>
    <w:rsid w:val="00AC6A26"/>
    <w:rsid w:val="00C4284F"/>
    <w:rsid w:val="00CF5076"/>
    <w:rsid w:val="00E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13</cp:revision>
  <dcterms:created xsi:type="dcterms:W3CDTF">2025-04-12T12:48:00Z</dcterms:created>
  <dcterms:modified xsi:type="dcterms:W3CDTF">2025-04-13T15:17:00Z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