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9F417" w14:textId="757FC34C" w:rsidR="00AF1997" w:rsidRDefault="00F02D0E" w:rsidP="009D3150">
      <w:pPr>
        <w:pStyle w:val="Titre1"/>
        <w:jc w:val="center"/>
        <w:rPr>
          <w:rFonts w:ascii="Open Sans" w:hAnsi="Open Sans" w:cs="Open Sans"/>
        </w:rPr>
      </w:pPr>
      <w:r w:rsidRPr="00F02D0E">
        <w:rPr>
          <w:rFonts w:ascii="Open Sans" w:hAnsi="Open Sans" w:cs="Open Sans"/>
        </w:rPr>
        <w:t>COMPTE-RENDU SÉQUENCE RÉFLEXIVE</w:t>
      </w:r>
    </w:p>
    <w:p w14:paraId="7EDE913B" w14:textId="77777777" w:rsidR="00D72A05" w:rsidRPr="00D72A05" w:rsidRDefault="00D72A05" w:rsidP="00D72A05"/>
    <w:p w14:paraId="2A1FDEB6" w14:textId="472E06E2" w:rsidR="00F02D0E" w:rsidRDefault="00327855" w:rsidP="00327855">
      <w:pPr>
        <w:pStyle w:val="Titre3"/>
        <w:rPr>
          <w:rFonts w:ascii="Open Sans" w:hAnsi="Open Sans" w:cs="Open Sans"/>
        </w:rPr>
      </w:pPr>
      <w:r w:rsidRPr="00992B3F">
        <w:rPr>
          <w:rFonts w:ascii="Open Sans" w:hAnsi="Open Sans" w:cs="Open Sans"/>
        </w:rPr>
        <w:t xml:space="preserve">MODULE </w:t>
      </w:r>
      <w:r w:rsidR="00D85F28">
        <w:rPr>
          <w:rFonts w:ascii="Open Sans" w:hAnsi="Open Sans" w:cs="Open Sans"/>
        </w:rPr>
        <w:t>3</w:t>
      </w:r>
      <w:r w:rsidR="00A855A6">
        <w:rPr>
          <w:rFonts w:ascii="Open Sans" w:hAnsi="Open Sans" w:cs="Open Sans"/>
        </w:rPr>
        <w:t xml:space="preserve"> FORMATION </w:t>
      </w:r>
      <w:r w:rsidRPr="00992B3F">
        <w:rPr>
          <w:rFonts w:ascii="Open Sans" w:hAnsi="Open Sans" w:cs="Open Sans"/>
        </w:rPr>
        <w:t xml:space="preserve">| </w:t>
      </w:r>
      <w:r w:rsidR="009D3150">
        <w:rPr>
          <w:rFonts w:ascii="Open Sans" w:hAnsi="Open Sans" w:cs="Open Sans"/>
        </w:rPr>
        <w:t>M</w:t>
      </w:r>
      <w:r w:rsidRPr="00992B3F">
        <w:rPr>
          <w:rFonts w:ascii="Open Sans" w:hAnsi="Open Sans" w:cs="Open Sans"/>
        </w:rPr>
        <w:t>O-ASGC-N1</w:t>
      </w:r>
    </w:p>
    <w:p w14:paraId="7C11AC03" w14:textId="77777777" w:rsidR="00327855" w:rsidRPr="00327855" w:rsidRDefault="00327855" w:rsidP="00327855"/>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F02D0E" w14:paraId="49DC834E" w14:textId="77777777" w:rsidTr="00B413A4">
        <w:tc>
          <w:tcPr>
            <w:tcW w:w="5228" w:type="dxa"/>
          </w:tcPr>
          <w:p w14:paraId="2DD50E4D" w14:textId="1F24D604" w:rsidR="00F02D0E" w:rsidRDefault="00F02D0E" w:rsidP="00B413A4">
            <w:pPr>
              <w:rPr>
                <w:rFonts w:ascii="Open Sans" w:hAnsi="Open Sans" w:cs="Open Sans"/>
              </w:rPr>
            </w:pPr>
            <w:r>
              <w:rPr>
                <w:rFonts w:ascii="Open Sans" w:hAnsi="Open Sans" w:cs="Open Sans"/>
                <w:u w:val="single"/>
              </w:rPr>
              <w:t>SALARIE APPRENANT</w:t>
            </w:r>
          </w:p>
        </w:tc>
        <w:tc>
          <w:tcPr>
            <w:tcW w:w="5228" w:type="dxa"/>
          </w:tcPr>
          <w:p w14:paraId="61926FEB" w14:textId="6128F734" w:rsidR="00F02D0E" w:rsidRDefault="00F02D0E" w:rsidP="00B413A4">
            <w:pPr>
              <w:rPr>
                <w:rFonts w:ascii="Open Sans" w:hAnsi="Open Sans" w:cs="Open Sans"/>
              </w:rPr>
            </w:pPr>
            <w:r>
              <w:rPr>
                <w:rFonts w:ascii="Open Sans" w:hAnsi="Open Sans" w:cs="Open Sans"/>
                <w:u w:val="single"/>
              </w:rPr>
              <w:t>ACCOMPAGNATEUR AFEST</w:t>
            </w:r>
          </w:p>
        </w:tc>
      </w:tr>
      <w:tr w:rsidR="00F02D0E" w14:paraId="6EFD64CD" w14:textId="77777777" w:rsidTr="00B413A4">
        <w:tc>
          <w:tcPr>
            <w:tcW w:w="5228" w:type="dxa"/>
          </w:tcPr>
          <w:p w14:paraId="541FC141" w14:textId="77777777" w:rsidR="00F02D0E" w:rsidRDefault="00F02D0E" w:rsidP="00B413A4">
            <w:pPr>
              <w:rPr>
                <w:rFonts w:ascii="Open Sans" w:hAnsi="Open Sans" w:cs="Open Sans"/>
              </w:rPr>
            </w:pPr>
            <w:r>
              <w:rPr>
                <w:rFonts w:ascii="Open Sans" w:hAnsi="Open Sans" w:cs="Open Sans"/>
              </w:rPr>
              <w:t>Léa SIRRIS</w:t>
            </w:r>
          </w:p>
          <w:p w14:paraId="2BA6279F" w14:textId="652A4CDD" w:rsidR="00F02D0E" w:rsidRDefault="00F02D0E" w:rsidP="00B413A4">
            <w:pPr>
              <w:rPr>
                <w:rFonts w:ascii="Open Sans" w:hAnsi="Open Sans" w:cs="Open Sans"/>
              </w:rPr>
            </w:pPr>
            <w:r>
              <w:rPr>
                <w:rFonts w:ascii="Open Sans" w:hAnsi="Open Sans" w:cs="Open Sans"/>
              </w:rPr>
              <w:t>Technicienne Support Logiciel N1</w:t>
            </w:r>
          </w:p>
        </w:tc>
        <w:tc>
          <w:tcPr>
            <w:tcW w:w="5228" w:type="dxa"/>
          </w:tcPr>
          <w:p w14:paraId="3995871A" w14:textId="77777777" w:rsidR="00F02D0E" w:rsidRDefault="00F02D0E" w:rsidP="00B413A4">
            <w:pPr>
              <w:rPr>
                <w:rFonts w:ascii="Open Sans" w:hAnsi="Open Sans" w:cs="Open Sans"/>
              </w:rPr>
            </w:pPr>
            <w:r>
              <w:rPr>
                <w:rFonts w:ascii="Open Sans" w:hAnsi="Open Sans" w:cs="Open Sans"/>
              </w:rPr>
              <w:t>Emilie CARION</w:t>
            </w:r>
          </w:p>
          <w:p w14:paraId="204AC1E6" w14:textId="095BD69B" w:rsidR="00F02D0E" w:rsidRDefault="00F02D0E" w:rsidP="00B413A4">
            <w:pPr>
              <w:rPr>
                <w:rFonts w:ascii="Open Sans" w:hAnsi="Open Sans" w:cs="Open Sans"/>
              </w:rPr>
            </w:pPr>
            <w:r>
              <w:rPr>
                <w:rFonts w:ascii="Open Sans" w:hAnsi="Open Sans" w:cs="Open Sans"/>
              </w:rPr>
              <w:t>Technicienne Support Logiciel N2</w:t>
            </w:r>
          </w:p>
        </w:tc>
      </w:tr>
    </w:tbl>
    <w:p w14:paraId="06448512" w14:textId="77777777" w:rsidR="00327855" w:rsidRDefault="00327855" w:rsidP="001138BB">
      <w:pPr>
        <w:pStyle w:val="Sansinterligne"/>
        <w:rPr>
          <w:rFonts w:ascii="Open Sans" w:hAnsi="Open Sans" w:cs="Open Sans"/>
          <w:u w:val="single"/>
        </w:rPr>
      </w:pPr>
    </w:p>
    <w:p w14:paraId="4BA716C5" w14:textId="7415E023" w:rsidR="001138BB" w:rsidRPr="001138BB" w:rsidRDefault="00E55A54" w:rsidP="001138BB">
      <w:pPr>
        <w:pStyle w:val="Sansinterligne"/>
        <w:rPr>
          <w:rFonts w:ascii="Open Sans" w:hAnsi="Open Sans" w:cs="Open Sans"/>
          <w:u w:val="single"/>
        </w:rPr>
      </w:pPr>
      <w:r w:rsidRPr="001138BB">
        <w:rPr>
          <w:rFonts w:ascii="Open Sans" w:hAnsi="Open Sans" w:cs="Open Sans"/>
          <w:u w:val="single"/>
        </w:rPr>
        <w:t>ACTION DE FORMATION</w:t>
      </w:r>
    </w:p>
    <w:p w14:paraId="3CE6D623" w14:textId="77777777" w:rsidR="001138BB" w:rsidRDefault="001138BB" w:rsidP="001138BB">
      <w:pPr>
        <w:pStyle w:val="Sansinterligne"/>
        <w:rPr>
          <w:rFonts w:ascii="Open Sans" w:hAnsi="Open Sans" w:cs="Open Sans"/>
        </w:rPr>
      </w:pPr>
    </w:p>
    <w:p w14:paraId="3A405921" w14:textId="3A5110DD" w:rsidR="00E55A54" w:rsidRPr="00C13F57" w:rsidRDefault="00182CF0" w:rsidP="00F547EB">
      <w:pPr>
        <w:rPr>
          <w:rFonts w:ascii="Open Sans" w:hAnsi="Open Sans" w:cs="Open Sans"/>
        </w:rPr>
      </w:pPr>
      <w:r w:rsidRPr="00182CF0">
        <w:rPr>
          <w:rFonts w:ascii="Open Sans" w:hAnsi="Open Sans" w:cs="Open Sans"/>
        </w:rPr>
        <w:t>CO-ASGC-N1-03 | Etablir la connexion entre PrestaShop et une base Gestion Commerciale Sage 100</w:t>
      </w:r>
    </w:p>
    <w:tbl>
      <w:tblPr>
        <w:tblStyle w:val="Grilledutableau"/>
        <w:tblW w:w="10231" w:type="dxa"/>
        <w:jc w:val="center"/>
        <w:tblBorders>
          <w:top w:val="single" w:sz="4" w:space="0" w:color="838385"/>
          <w:left w:val="single" w:sz="4" w:space="0" w:color="838385"/>
          <w:bottom w:val="single" w:sz="4" w:space="0" w:color="838385"/>
          <w:right w:val="single" w:sz="4" w:space="0" w:color="838385"/>
          <w:insideH w:val="single" w:sz="4" w:space="0" w:color="838385"/>
          <w:insideV w:val="single" w:sz="4" w:space="0" w:color="838385"/>
        </w:tblBorders>
        <w:tblLook w:val="04A0" w:firstRow="1" w:lastRow="0" w:firstColumn="1" w:lastColumn="0" w:noHBand="0" w:noVBand="1"/>
      </w:tblPr>
      <w:tblGrid>
        <w:gridCol w:w="3972"/>
        <w:gridCol w:w="3857"/>
        <w:gridCol w:w="1384"/>
        <w:gridCol w:w="1018"/>
      </w:tblGrid>
      <w:tr w:rsidR="0085264B" w:rsidRPr="00C13F57" w14:paraId="289A159E" w14:textId="507986AB" w:rsidTr="0085264B">
        <w:trPr>
          <w:trHeight w:val="663"/>
          <w:jc w:val="center"/>
        </w:trPr>
        <w:tc>
          <w:tcPr>
            <w:tcW w:w="3972" w:type="dxa"/>
            <w:shd w:val="clear" w:color="auto" w:fill="800080"/>
            <w:vAlign w:val="center"/>
          </w:tcPr>
          <w:p w14:paraId="5EB596BB" w14:textId="4C308579" w:rsidR="0085264B" w:rsidRPr="00253D4F" w:rsidRDefault="0085264B" w:rsidP="0085264B">
            <w:pPr>
              <w:tabs>
                <w:tab w:val="left" w:leader="dot" w:pos="9072"/>
              </w:tabs>
              <w:ind w:left="403"/>
              <w:jc w:val="center"/>
              <w:rPr>
                <w:rFonts w:ascii="Open Sans" w:hAnsi="Open Sans" w:cs="Open Sans"/>
                <w:b/>
              </w:rPr>
            </w:pPr>
            <w:r>
              <w:rPr>
                <w:rFonts w:ascii="Open Sans" w:hAnsi="Open Sans" w:cs="Open Sans"/>
                <w:b/>
              </w:rPr>
              <w:t>Situations de travail Concernées</w:t>
            </w:r>
          </w:p>
        </w:tc>
        <w:tc>
          <w:tcPr>
            <w:tcW w:w="3857" w:type="dxa"/>
            <w:shd w:val="clear" w:color="auto" w:fill="800080"/>
            <w:vAlign w:val="center"/>
          </w:tcPr>
          <w:p w14:paraId="77646CC1" w14:textId="1E3B06CA" w:rsidR="0085264B" w:rsidRPr="00253D4F" w:rsidRDefault="0085264B" w:rsidP="0085264B">
            <w:pPr>
              <w:tabs>
                <w:tab w:val="left" w:leader="dot" w:pos="9072"/>
              </w:tabs>
              <w:ind w:left="54"/>
              <w:jc w:val="center"/>
              <w:rPr>
                <w:rFonts w:ascii="Open Sans" w:hAnsi="Open Sans" w:cs="Open Sans"/>
                <w:b/>
              </w:rPr>
            </w:pPr>
            <w:r>
              <w:rPr>
                <w:rFonts w:ascii="Open Sans" w:hAnsi="Open Sans" w:cs="Open Sans"/>
                <w:b/>
              </w:rPr>
              <w:t>Objectifs visés</w:t>
            </w:r>
          </w:p>
        </w:tc>
        <w:tc>
          <w:tcPr>
            <w:tcW w:w="1384" w:type="dxa"/>
            <w:shd w:val="clear" w:color="auto" w:fill="800080"/>
            <w:vAlign w:val="center"/>
          </w:tcPr>
          <w:p w14:paraId="62AD2CBC" w14:textId="72A2EF3E" w:rsidR="0085264B" w:rsidRPr="00253D4F" w:rsidRDefault="0085264B" w:rsidP="0085264B">
            <w:pPr>
              <w:tabs>
                <w:tab w:val="left" w:leader="dot" w:pos="9072"/>
              </w:tabs>
              <w:jc w:val="center"/>
              <w:rPr>
                <w:rFonts w:ascii="Open Sans" w:hAnsi="Open Sans" w:cs="Open Sans"/>
                <w:b/>
              </w:rPr>
            </w:pPr>
            <w:r>
              <w:rPr>
                <w:rFonts w:ascii="Open Sans" w:hAnsi="Open Sans" w:cs="Open Sans"/>
                <w:b/>
              </w:rPr>
              <w:t>Date</w:t>
            </w:r>
          </w:p>
        </w:tc>
        <w:tc>
          <w:tcPr>
            <w:tcW w:w="1018" w:type="dxa"/>
            <w:shd w:val="clear" w:color="auto" w:fill="800080"/>
            <w:vAlign w:val="center"/>
          </w:tcPr>
          <w:p w14:paraId="61303811" w14:textId="4CC28F16" w:rsidR="0085264B" w:rsidRDefault="0085264B" w:rsidP="0085264B">
            <w:pPr>
              <w:tabs>
                <w:tab w:val="left" w:leader="dot" w:pos="9072"/>
              </w:tabs>
              <w:jc w:val="center"/>
              <w:rPr>
                <w:rFonts w:ascii="Open Sans" w:hAnsi="Open Sans" w:cs="Open Sans"/>
                <w:b/>
              </w:rPr>
            </w:pPr>
            <w:r>
              <w:rPr>
                <w:rFonts w:ascii="Open Sans" w:hAnsi="Open Sans" w:cs="Open Sans"/>
                <w:b/>
              </w:rPr>
              <w:t xml:space="preserve">Durée </w:t>
            </w:r>
          </w:p>
        </w:tc>
      </w:tr>
      <w:tr w:rsidR="003E6C2F" w:rsidRPr="00C13F57" w14:paraId="34EE2610" w14:textId="11E3DE3D" w:rsidTr="0085264B">
        <w:trPr>
          <w:trHeight w:val="663"/>
          <w:jc w:val="center"/>
        </w:trPr>
        <w:tc>
          <w:tcPr>
            <w:tcW w:w="3972" w:type="dxa"/>
            <w:shd w:val="clear" w:color="auto" w:fill="auto"/>
            <w:vAlign w:val="center"/>
          </w:tcPr>
          <w:p w14:paraId="7BB85C17" w14:textId="7159DC18" w:rsidR="003E6C2F" w:rsidRPr="00253D4F" w:rsidRDefault="003E6C2F" w:rsidP="003E6C2F">
            <w:pPr>
              <w:tabs>
                <w:tab w:val="left" w:leader="dot" w:pos="9072"/>
              </w:tabs>
              <w:ind w:left="25"/>
              <w:rPr>
                <w:rFonts w:ascii="Open Sans" w:hAnsi="Open Sans" w:cs="Open Sans"/>
              </w:rPr>
            </w:pPr>
            <w:r>
              <w:rPr>
                <w:rFonts w:ascii="Open Sans" w:hAnsi="Open Sans" w:cs="Open Sans"/>
              </w:rPr>
              <w:t xml:space="preserve">Correction </w:t>
            </w:r>
            <w:r w:rsidRPr="0085264B">
              <w:rPr>
                <w:rFonts w:ascii="Open Sans" w:hAnsi="Open Sans" w:cs="Open Sans"/>
              </w:rPr>
              <w:t>Test QCM</w:t>
            </w:r>
            <w:r>
              <w:rPr>
                <w:rFonts w:ascii="Open Sans" w:hAnsi="Open Sans" w:cs="Open Sans"/>
              </w:rPr>
              <w:t xml:space="preserve"> autour d</w:t>
            </w:r>
            <w:r w:rsidR="00182CF0">
              <w:rPr>
                <w:rFonts w:ascii="Open Sans" w:hAnsi="Open Sans" w:cs="Open Sans"/>
              </w:rPr>
              <w:t xml:space="preserve">e la connexion </w:t>
            </w:r>
            <w:r>
              <w:rPr>
                <w:rFonts w:ascii="Open Sans" w:hAnsi="Open Sans" w:cs="Open Sans"/>
              </w:rPr>
              <w:t xml:space="preserve">du </w:t>
            </w:r>
            <w:r w:rsidRPr="003E6C2F">
              <w:rPr>
                <w:rFonts w:ascii="Open Sans" w:hAnsi="Open Sans" w:cs="Open Sans"/>
              </w:rPr>
              <w:t>logiciel Atoo-Sync GesCom</w:t>
            </w:r>
            <w:r w:rsidR="00182CF0">
              <w:rPr>
                <w:rFonts w:ascii="Open Sans" w:hAnsi="Open Sans" w:cs="Open Sans"/>
              </w:rPr>
              <w:t xml:space="preserve"> à une base Sage 100</w:t>
            </w:r>
          </w:p>
        </w:tc>
        <w:tc>
          <w:tcPr>
            <w:tcW w:w="3857" w:type="dxa"/>
            <w:shd w:val="clear" w:color="auto" w:fill="auto"/>
            <w:vAlign w:val="center"/>
          </w:tcPr>
          <w:p w14:paraId="6AB1D796" w14:textId="4C7106FE" w:rsidR="003E6C2F" w:rsidRPr="0085264B" w:rsidRDefault="00182CF0" w:rsidP="003E6C2F">
            <w:pPr>
              <w:tabs>
                <w:tab w:val="left" w:leader="dot" w:pos="9072"/>
              </w:tabs>
              <w:rPr>
                <w:rFonts w:ascii="Open Sans" w:hAnsi="Open Sans" w:cs="Open Sans"/>
              </w:rPr>
            </w:pPr>
            <w:r>
              <w:rPr>
                <w:rFonts w:ascii="Open Sans" w:hAnsi="Open Sans" w:cs="Open Sans"/>
              </w:rPr>
              <w:t>Savoir connecter une base de Gestion Commerciale Sage 100 et un site web</w:t>
            </w:r>
          </w:p>
        </w:tc>
        <w:tc>
          <w:tcPr>
            <w:tcW w:w="1384" w:type="dxa"/>
            <w:shd w:val="clear" w:color="auto" w:fill="auto"/>
            <w:vAlign w:val="center"/>
          </w:tcPr>
          <w:p w14:paraId="43A891CC" w14:textId="788AE883" w:rsidR="003E6C2F" w:rsidRDefault="003E6C2F" w:rsidP="003E6C2F">
            <w:pPr>
              <w:tabs>
                <w:tab w:val="left" w:leader="dot" w:pos="9072"/>
              </w:tabs>
              <w:jc w:val="center"/>
              <w:rPr>
                <w:rFonts w:ascii="Open Sans" w:hAnsi="Open Sans" w:cs="Open Sans"/>
              </w:rPr>
            </w:pPr>
            <w:r>
              <w:rPr>
                <w:rFonts w:ascii="Open Sans" w:hAnsi="Open Sans" w:cs="Open Sans"/>
              </w:rPr>
              <w:t>01/04/2025</w:t>
            </w:r>
          </w:p>
        </w:tc>
        <w:tc>
          <w:tcPr>
            <w:tcW w:w="1018" w:type="dxa"/>
            <w:vAlign w:val="center"/>
          </w:tcPr>
          <w:p w14:paraId="6DD17983" w14:textId="34AC1AF1" w:rsidR="003E6C2F" w:rsidRDefault="003E6C2F" w:rsidP="003E6C2F">
            <w:pPr>
              <w:tabs>
                <w:tab w:val="left" w:leader="dot" w:pos="9072"/>
              </w:tabs>
              <w:jc w:val="center"/>
              <w:rPr>
                <w:rFonts w:ascii="Open Sans" w:hAnsi="Open Sans" w:cs="Open Sans"/>
              </w:rPr>
            </w:pPr>
            <w:r>
              <w:rPr>
                <w:rFonts w:ascii="Open Sans" w:hAnsi="Open Sans" w:cs="Open Sans"/>
              </w:rPr>
              <w:t>0,5 h</w:t>
            </w:r>
          </w:p>
        </w:tc>
      </w:tr>
      <w:tr w:rsidR="003E6C2F" w:rsidRPr="00C13F57" w14:paraId="1626DE37" w14:textId="182F8F01" w:rsidTr="0085264B">
        <w:trPr>
          <w:trHeight w:val="663"/>
          <w:jc w:val="center"/>
        </w:trPr>
        <w:tc>
          <w:tcPr>
            <w:tcW w:w="3972" w:type="dxa"/>
            <w:shd w:val="clear" w:color="auto" w:fill="auto"/>
            <w:vAlign w:val="center"/>
          </w:tcPr>
          <w:p w14:paraId="3A3C28C3" w14:textId="60B8AF61" w:rsidR="003E6C2F" w:rsidRPr="00BE707A" w:rsidRDefault="003E6C2F" w:rsidP="003E6C2F">
            <w:pPr>
              <w:tabs>
                <w:tab w:val="left" w:leader="dot" w:pos="9072"/>
              </w:tabs>
              <w:ind w:left="25"/>
              <w:rPr>
                <w:rFonts w:ascii="Open Sans" w:hAnsi="Open Sans" w:cs="Open Sans"/>
              </w:rPr>
            </w:pPr>
            <w:r w:rsidRPr="0085264B">
              <w:rPr>
                <w:rFonts w:ascii="Open Sans" w:hAnsi="Open Sans" w:cs="Open Sans"/>
              </w:rPr>
              <w:t xml:space="preserve">Echanges sur les résultats </w:t>
            </w:r>
            <w:r>
              <w:rPr>
                <w:rFonts w:ascii="Open Sans" w:hAnsi="Open Sans" w:cs="Open Sans"/>
              </w:rPr>
              <w:t>de l’é</w:t>
            </w:r>
            <w:r w:rsidRPr="00057F4B">
              <w:rPr>
                <w:rFonts w:ascii="Open Sans" w:hAnsi="Open Sans" w:cs="Open Sans"/>
              </w:rPr>
              <w:t>valuation EV-</w:t>
            </w:r>
            <w:r>
              <w:rPr>
                <w:rFonts w:ascii="Open Sans" w:hAnsi="Open Sans" w:cs="Open Sans"/>
              </w:rPr>
              <w:t>ASGC</w:t>
            </w:r>
            <w:r w:rsidRPr="00057F4B">
              <w:rPr>
                <w:rFonts w:ascii="Open Sans" w:hAnsi="Open Sans" w:cs="Open Sans"/>
              </w:rPr>
              <w:t>-0</w:t>
            </w:r>
            <w:r w:rsidR="00182CF0">
              <w:rPr>
                <w:rFonts w:ascii="Open Sans" w:hAnsi="Open Sans" w:cs="Open Sans"/>
              </w:rPr>
              <w:t>3</w:t>
            </w:r>
            <w:r>
              <w:rPr>
                <w:rFonts w:ascii="Open Sans" w:hAnsi="Open Sans" w:cs="Open Sans"/>
              </w:rPr>
              <w:t xml:space="preserve"> </w:t>
            </w:r>
            <w:r w:rsidRPr="0085264B">
              <w:rPr>
                <w:rFonts w:ascii="Open Sans" w:hAnsi="Open Sans" w:cs="Open Sans"/>
              </w:rPr>
              <w:t>afin d’analyser la compréhension</w:t>
            </w:r>
            <w:r w:rsidRPr="00813E15">
              <w:rPr>
                <w:rFonts w:ascii="Open Sans" w:hAnsi="Open Sans" w:cs="Open Sans"/>
              </w:rPr>
              <w:t xml:space="preserve"> des </w:t>
            </w:r>
            <w:r>
              <w:rPr>
                <w:rFonts w:ascii="Open Sans" w:hAnsi="Open Sans" w:cs="Open Sans"/>
              </w:rPr>
              <w:t>prérequis et des méthodes de déploiement</w:t>
            </w:r>
            <w:r w:rsidRPr="00813E15">
              <w:rPr>
                <w:rFonts w:ascii="Open Sans" w:hAnsi="Open Sans" w:cs="Open Sans"/>
              </w:rPr>
              <w:t xml:space="preserve"> </w:t>
            </w:r>
            <w:r>
              <w:rPr>
                <w:rFonts w:ascii="Open Sans" w:hAnsi="Open Sans" w:cs="Open Sans"/>
              </w:rPr>
              <w:t xml:space="preserve">du </w:t>
            </w:r>
            <w:r w:rsidRPr="00813E15">
              <w:rPr>
                <w:rFonts w:ascii="Open Sans" w:hAnsi="Open Sans" w:cs="Open Sans"/>
              </w:rPr>
              <w:t>logiciel Atoo-Sync GesCom</w:t>
            </w:r>
          </w:p>
        </w:tc>
        <w:tc>
          <w:tcPr>
            <w:tcW w:w="3857" w:type="dxa"/>
            <w:shd w:val="clear" w:color="auto" w:fill="auto"/>
            <w:vAlign w:val="center"/>
          </w:tcPr>
          <w:p w14:paraId="30F49CEE" w14:textId="1E0FDE76" w:rsidR="003E6C2F" w:rsidRPr="003E6C2F" w:rsidRDefault="003E6C2F" w:rsidP="003E6C2F">
            <w:pPr>
              <w:tabs>
                <w:tab w:val="left" w:leader="dot" w:pos="9072"/>
              </w:tabs>
              <w:rPr>
                <w:rFonts w:ascii="Open Sans" w:hAnsi="Open Sans" w:cs="Open Sans"/>
              </w:rPr>
            </w:pPr>
            <w:r w:rsidRPr="003E6C2F">
              <w:rPr>
                <w:rFonts w:ascii="Open Sans" w:eastAsia="Times New Roman" w:hAnsi="Open Sans" w:cs="Open Sans"/>
                <w:color w:val="000000"/>
                <w:lang w:eastAsia="zh-CN"/>
              </w:rPr>
              <w:t xml:space="preserve">Être capable </w:t>
            </w:r>
            <w:r w:rsidR="00182CF0">
              <w:rPr>
                <w:rFonts w:ascii="Open Sans" w:eastAsia="Times New Roman" w:hAnsi="Open Sans" w:cs="Open Sans"/>
                <w:color w:val="000000"/>
                <w:lang w:eastAsia="zh-CN"/>
              </w:rPr>
              <w:t>de connecter une base de Gestion Commerciale Sage 100 et un site web dans le paramétrage du</w:t>
            </w:r>
            <w:r w:rsidRPr="003E6C2F">
              <w:rPr>
                <w:rFonts w:ascii="Open Sans" w:eastAsia="Times New Roman" w:hAnsi="Open Sans" w:cs="Open Sans"/>
                <w:color w:val="000000"/>
                <w:lang w:eastAsia="zh-CN"/>
              </w:rPr>
              <w:t xml:space="preserve"> logiciel Atoo-Sync GesCom </w:t>
            </w:r>
            <w:r w:rsidR="00182CF0" w:rsidRPr="00182CF0">
              <w:rPr>
                <w:rFonts w:ascii="Open Sans" w:eastAsia="Times New Roman" w:hAnsi="Open Sans" w:cs="Open Sans"/>
                <w:color w:val="000000"/>
                <w:lang w:eastAsia="zh-CN"/>
              </w:rPr>
              <w:t>REF-ASGC-D2-C1-SC1</w:t>
            </w:r>
          </w:p>
        </w:tc>
        <w:tc>
          <w:tcPr>
            <w:tcW w:w="1384" w:type="dxa"/>
            <w:shd w:val="clear" w:color="auto" w:fill="auto"/>
            <w:vAlign w:val="center"/>
          </w:tcPr>
          <w:p w14:paraId="33351301" w14:textId="062EF249" w:rsidR="003E6C2F" w:rsidRPr="00253D4F" w:rsidRDefault="003E6C2F" w:rsidP="003E6C2F">
            <w:pPr>
              <w:tabs>
                <w:tab w:val="left" w:leader="dot" w:pos="9072"/>
              </w:tabs>
              <w:jc w:val="center"/>
              <w:rPr>
                <w:rFonts w:ascii="Open Sans" w:hAnsi="Open Sans" w:cs="Open Sans"/>
              </w:rPr>
            </w:pPr>
            <w:r>
              <w:rPr>
                <w:rFonts w:ascii="Open Sans" w:hAnsi="Open Sans" w:cs="Open Sans"/>
              </w:rPr>
              <w:t>01/04/2025</w:t>
            </w:r>
          </w:p>
        </w:tc>
        <w:tc>
          <w:tcPr>
            <w:tcW w:w="1018" w:type="dxa"/>
            <w:vAlign w:val="center"/>
          </w:tcPr>
          <w:p w14:paraId="738DC8F1" w14:textId="4A685FF5" w:rsidR="003E6C2F" w:rsidRPr="00253D4F" w:rsidRDefault="003E6C2F" w:rsidP="003E6C2F">
            <w:pPr>
              <w:tabs>
                <w:tab w:val="left" w:leader="dot" w:pos="9072"/>
              </w:tabs>
              <w:jc w:val="center"/>
              <w:rPr>
                <w:rFonts w:ascii="Open Sans" w:hAnsi="Open Sans" w:cs="Open Sans"/>
              </w:rPr>
            </w:pPr>
            <w:r>
              <w:rPr>
                <w:rFonts w:ascii="Open Sans" w:hAnsi="Open Sans" w:cs="Open Sans"/>
              </w:rPr>
              <w:t>1 h</w:t>
            </w:r>
          </w:p>
        </w:tc>
      </w:tr>
    </w:tbl>
    <w:p w14:paraId="4348F6CC" w14:textId="77777777" w:rsidR="00E55A54" w:rsidRPr="00C13F57" w:rsidRDefault="00E55A54" w:rsidP="00E55A54">
      <w:pPr>
        <w:rPr>
          <w:rFonts w:ascii="Open Sans" w:hAnsi="Open Sans" w:cs="Open Sans"/>
        </w:rPr>
      </w:pPr>
    </w:p>
    <w:p w14:paraId="27F0CDAF" w14:textId="0B472513" w:rsidR="00703942" w:rsidRPr="00703942" w:rsidRDefault="001138BB" w:rsidP="00B520EB">
      <w:pPr>
        <w:rPr>
          <w:rFonts w:ascii="Open Sans" w:hAnsi="Open Sans" w:cs="Open Sans"/>
          <w:u w:val="single"/>
        </w:rPr>
      </w:pPr>
      <w:r w:rsidRPr="00703942">
        <w:rPr>
          <w:rFonts w:ascii="Open Sans" w:hAnsi="Open Sans" w:cs="Open Sans"/>
          <w:u w:val="single"/>
        </w:rPr>
        <w:t>INFORMATIONS COLLECTÉES</w:t>
      </w:r>
      <w:r w:rsidR="00703942" w:rsidRPr="00703942">
        <w:rPr>
          <w:rFonts w:ascii="Open Sans" w:hAnsi="Open Sans" w:cs="Open Sans"/>
          <w:u w:val="single"/>
        </w:rPr>
        <w:t xml:space="preserve"> PENDANT CETTE SÉQUENCE RÉFLEXIVE</w:t>
      </w:r>
    </w:p>
    <w:tbl>
      <w:tblPr>
        <w:tblStyle w:val="Grilledutableau"/>
        <w:tblW w:w="0" w:type="auto"/>
        <w:tblLook w:val="04A0" w:firstRow="1" w:lastRow="0" w:firstColumn="1" w:lastColumn="0" w:noHBand="0" w:noVBand="1"/>
      </w:tblPr>
      <w:tblGrid>
        <w:gridCol w:w="5228"/>
        <w:gridCol w:w="5228"/>
      </w:tblGrid>
      <w:tr w:rsidR="00B54DA3" w14:paraId="39B168C0" w14:textId="77777777" w:rsidTr="00B54DA3">
        <w:trPr>
          <w:trHeight w:val="656"/>
        </w:trPr>
        <w:tc>
          <w:tcPr>
            <w:tcW w:w="5228" w:type="dxa"/>
            <w:shd w:val="clear" w:color="auto" w:fill="800080"/>
            <w:vAlign w:val="center"/>
          </w:tcPr>
          <w:p w14:paraId="0C80E55C" w14:textId="199940F8" w:rsidR="00B54DA3" w:rsidRDefault="00B54DA3" w:rsidP="00B54DA3">
            <w:pPr>
              <w:jc w:val="center"/>
              <w:rPr>
                <w:rFonts w:ascii="Open Sans" w:hAnsi="Open Sans" w:cs="Open Sans"/>
              </w:rPr>
            </w:pPr>
            <w:r>
              <w:rPr>
                <w:rFonts w:ascii="Open Sans" w:hAnsi="Open Sans" w:cs="Open Sans"/>
                <w:b/>
              </w:rPr>
              <w:t>Commentaire de l’apprenant</w:t>
            </w:r>
          </w:p>
        </w:tc>
        <w:tc>
          <w:tcPr>
            <w:tcW w:w="5228" w:type="dxa"/>
            <w:shd w:val="clear" w:color="auto" w:fill="800080"/>
            <w:vAlign w:val="center"/>
          </w:tcPr>
          <w:p w14:paraId="47EBBCA9" w14:textId="21D8BAE7" w:rsidR="00B54DA3" w:rsidRDefault="00B54DA3" w:rsidP="00B54DA3">
            <w:pPr>
              <w:jc w:val="center"/>
              <w:rPr>
                <w:rFonts w:ascii="Open Sans" w:hAnsi="Open Sans" w:cs="Open Sans"/>
              </w:rPr>
            </w:pPr>
            <w:r>
              <w:rPr>
                <w:rFonts w:ascii="Open Sans" w:hAnsi="Open Sans" w:cs="Open Sans"/>
                <w:b/>
              </w:rPr>
              <w:t>Commentaire de l’accompagnateur AFEST</w:t>
            </w:r>
          </w:p>
        </w:tc>
      </w:tr>
      <w:tr w:rsidR="00B54DA3" w14:paraId="68172808" w14:textId="77777777" w:rsidTr="00B54DA3">
        <w:trPr>
          <w:trHeight w:val="1828"/>
        </w:trPr>
        <w:tc>
          <w:tcPr>
            <w:tcW w:w="5228" w:type="dxa"/>
          </w:tcPr>
          <w:p w14:paraId="61841A2F" w14:textId="611B2E52" w:rsidR="00B54DA3" w:rsidRDefault="00B54DA3" w:rsidP="00B413A4">
            <w:pPr>
              <w:rPr>
                <w:rFonts w:ascii="Open Sans" w:hAnsi="Open Sans" w:cs="Open Sans"/>
              </w:rPr>
            </w:pPr>
          </w:p>
        </w:tc>
        <w:tc>
          <w:tcPr>
            <w:tcW w:w="5228" w:type="dxa"/>
          </w:tcPr>
          <w:p w14:paraId="23ED77BC" w14:textId="2A97860C" w:rsidR="00B54DA3" w:rsidRDefault="00182CF0" w:rsidP="00182CF0">
            <w:pPr>
              <w:rPr>
                <w:rFonts w:ascii="Open Sans" w:hAnsi="Open Sans" w:cs="Open Sans"/>
              </w:rPr>
            </w:pPr>
            <w:r w:rsidRPr="00182CF0">
              <w:rPr>
                <w:rFonts w:ascii="Open Sans" w:hAnsi="Open Sans" w:cs="Open Sans"/>
              </w:rPr>
              <w:t>L’apprenant a compris les étapes clés pour établir la connexion entre Sage 100 et un site e-commerce via Atoo-Sync GesCom. Elle a su paramétrer correctement les accès à la base Sage (identifiants, chemin d’accès, test de connexion) ainsi que les informations liées à l’API ou au back-office du site web. Elle a également été attentive aux vérifications indispensables, notamment la correspondance des champs et les droits d’accès nécessaires. Des échanges ont permis de clarifier certains points techniques comme la gestion des flux bidirectionnels ou la fréquence de synchronisation</w:t>
            </w:r>
            <w:r>
              <w:rPr>
                <w:rFonts w:ascii="Open Sans" w:hAnsi="Open Sans" w:cs="Open Sans"/>
              </w:rPr>
              <w:t>.</w:t>
            </w:r>
          </w:p>
        </w:tc>
      </w:tr>
    </w:tbl>
    <w:p w14:paraId="78DEE489" w14:textId="77777777" w:rsidR="001138BB" w:rsidRPr="00C13F57" w:rsidRDefault="001138BB" w:rsidP="00E55A54">
      <w:pPr>
        <w:rPr>
          <w:rFonts w:ascii="Open Sans" w:hAnsi="Open Sans" w:cs="Open Sans"/>
        </w:rPr>
      </w:pPr>
    </w:p>
    <w:tbl>
      <w:tblPr>
        <w:tblStyle w:val="Grilledutableau"/>
        <w:tblW w:w="0" w:type="auto"/>
        <w:tblLook w:val="04A0" w:firstRow="1" w:lastRow="0" w:firstColumn="1" w:lastColumn="0" w:noHBand="0" w:noVBand="1"/>
      </w:tblPr>
      <w:tblGrid>
        <w:gridCol w:w="5228"/>
        <w:gridCol w:w="5228"/>
      </w:tblGrid>
      <w:tr w:rsidR="00AA3344" w14:paraId="7EACC873" w14:textId="77777777" w:rsidTr="001138BB">
        <w:trPr>
          <w:trHeight w:val="1622"/>
        </w:trPr>
        <w:tc>
          <w:tcPr>
            <w:tcW w:w="5228" w:type="dxa"/>
          </w:tcPr>
          <w:p w14:paraId="0F3623B9" w14:textId="452B88D2" w:rsidR="00AA3344" w:rsidRDefault="001138BB" w:rsidP="00E55A54">
            <w:pPr>
              <w:rPr>
                <w:rFonts w:ascii="Open Sans" w:hAnsi="Open Sans" w:cs="Open Sans"/>
              </w:rPr>
            </w:pPr>
            <w:r>
              <w:rPr>
                <w:rFonts w:ascii="Open Sans" w:hAnsi="Open Sans" w:cs="Open Sans"/>
              </w:rPr>
              <w:lastRenderedPageBreak/>
              <w:t>Signature de l’accompagnateur AFEST</w:t>
            </w:r>
          </w:p>
        </w:tc>
        <w:tc>
          <w:tcPr>
            <w:tcW w:w="5228" w:type="dxa"/>
          </w:tcPr>
          <w:p w14:paraId="2B052016" w14:textId="4A1BDBF8" w:rsidR="00AA3344" w:rsidRDefault="001138BB" w:rsidP="00AA3344">
            <w:pPr>
              <w:rPr>
                <w:rFonts w:ascii="Open Sans" w:hAnsi="Open Sans" w:cs="Open Sans"/>
              </w:rPr>
            </w:pPr>
            <w:r>
              <w:rPr>
                <w:rFonts w:ascii="Open Sans" w:hAnsi="Open Sans" w:cs="Open Sans"/>
              </w:rPr>
              <w:t>Signature de l’apprenant</w:t>
            </w:r>
          </w:p>
        </w:tc>
      </w:tr>
    </w:tbl>
    <w:p w14:paraId="3AB3061D" w14:textId="77777777" w:rsidR="00E55A54" w:rsidRPr="00C13F57" w:rsidRDefault="00E55A54" w:rsidP="00E55A54">
      <w:pPr>
        <w:rPr>
          <w:rFonts w:ascii="Open Sans" w:hAnsi="Open Sans" w:cs="Open Sans"/>
        </w:rPr>
      </w:pPr>
    </w:p>
    <w:p w14:paraId="5C04F09E" w14:textId="77777777" w:rsidR="00E55A54" w:rsidRPr="00C13F57" w:rsidRDefault="00E55A54" w:rsidP="00E55A54">
      <w:pPr>
        <w:rPr>
          <w:rFonts w:ascii="Open Sans" w:hAnsi="Open Sans" w:cs="Open Sans"/>
        </w:rPr>
      </w:pPr>
    </w:p>
    <w:sectPr w:rsidR="00E55A54" w:rsidRPr="00C13F57" w:rsidSect="003B3E2E">
      <w:headerReference w:type="default" r:id="rId10"/>
      <w:footerReference w:type="default" r:id="rId11"/>
      <w:pgSz w:w="11906" w:h="16838"/>
      <w:pgMar w:top="720" w:right="720" w:bottom="720" w:left="720"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4234F" w14:textId="77777777" w:rsidR="002941A2" w:rsidRDefault="002941A2" w:rsidP="00C13F57">
      <w:pPr>
        <w:spacing w:after="0" w:line="240" w:lineRule="auto"/>
      </w:pPr>
      <w:r>
        <w:separator/>
      </w:r>
    </w:p>
  </w:endnote>
  <w:endnote w:type="continuationSeparator" w:id="0">
    <w:p w14:paraId="74B3D863" w14:textId="77777777" w:rsidR="002941A2" w:rsidRDefault="002941A2" w:rsidP="00C1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3B3E2E" w14:paraId="59D68616" w14:textId="77777777" w:rsidTr="003B3E2E">
      <w:trPr>
        <w:jc w:val="right"/>
      </w:trPr>
      <w:sdt>
        <w:sdtPr>
          <w:rPr>
            <w:caps/>
            <w:color w:val="000000" w:themeColor="text1"/>
          </w:rPr>
          <w:alias w:val="Titre "/>
          <w:tag w:val=""/>
          <w:id w:val="349530899"/>
          <w:placeholder>
            <w:docPart w:val="D30BFC0DCBD54EE986C6E7D99A5E157A"/>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795" w:type="dxa"/>
              <w:vAlign w:val="center"/>
            </w:tcPr>
            <w:p w14:paraId="400B0769" w14:textId="20426984" w:rsidR="003B3E2E" w:rsidRDefault="003B3E2E">
              <w:pPr>
                <w:pStyle w:val="En-tte"/>
                <w:jc w:val="right"/>
                <w:rPr>
                  <w:caps/>
                  <w:color w:val="000000" w:themeColor="text1"/>
                </w:rPr>
              </w:pPr>
              <w:r w:rsidRPr="00B62BF1">
                <w:rPr>
                  <w:rStyle w:val="Textedelespacerserv"/>
                </w:rPr>
                <w:t>[Titre ]</w:t>
              </w:r>
            </w:p>
          </w:tc>
        </w:sdtContent>
      </w:sdt>
      <w:tc>
        <w:tcPr>
          <w:tcW w:w="250" w:type="pct"/>
          <w:shd w:val="clear" w:color="auto" w:fill="800080"/>
          <w:vAlign w:val="center"/>
        </w:tcPr>
        <w:p w14:paraId="022829C1" w14:textId="77777777" w:rsidR="003B3E2E" w:rsidRDefault="003B3E2E">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D68EAF9" w14:textId="77777777" w:rsidR="003B3E2E" w:rsidRDefault="003B3E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4C934" w14:textId="77777777" w:rsidR="002941A2" w:rsidRDefault="002941A2" w:rsidP="00C13F57">
      <w:pPr>
        <w:spacing w:after="0" w:line="240" w:lineRule="auto"/>
      </w:pPr>
      <w:r>
        <w:separator/>
      </w:r>
    </w:p>
  </w:footnote>
  <w:footnote w:type="continuationSeparator" w:id="0">
    <w:p w14:paraId="78C624A3" w14:textId="77777777" w:rsidR="002941A2" w:rsidRDefault="002941A2" w:rsidP="00C13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86A6" w14:textId="73FB6D88" w:rsidR="003B3E2E" w:rsidRDefault="003B3E2E">
    <w:pPr>
      <w:pStyle w:val="En-tte"/>
    </w:pPr>
    <w:r>
      <w:rPr>
        <w:rFonts w:ascii="Open Sans" w:hAnsi="Open Sans" w:cs="Open Sans"/>
        <w:noProof/>
      </w:rPr>
      <w:drawing>
        <wp:anchor distT="0" distB="0" distL="114300" distR="114300" simplePos="0" relativeHeight="251659264" behindDoc="0" locked="0" layoutInCell="1" allowOverlap="1" wp14:anchorId="0FA5F9B6" wp14:editId="1FFBBE24">
          <wp:simplePos x="0" y="0"/>
          <wp:positionH relativeFrom="margin">
            <wp:align>left</wp:align>
          </wp:positionH>
          <wp:positionV relativeFrom="paragraph">
            <wp:posOffset>-447203</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694B9C"/>
    <w:multiLevelType w:val="hybridMultilevel"/>
    <w:tmpl w:val="E4924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5839314">
    <w:abstractNumId w:val="0"/>
  </w:num>
  <w:num w:numId="2" w16cid:durableId="1616057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54"/>
    <w:rsid w:val="0001139F"/>
    <w:rsid w:val="000221EB"/>
    <w:rsid w:val="0002422A"/>
    <w:rsid w:val="00057F4B"/>
    <w:rsid w:val="00062305"/>
    <w:rsid w:val="00080BE0"/>
    <w:rsid w:val="000C3357"/>
    <w:rsid w:val="0010271C"/>
    <w:rsid w:val="001138BB"/>
    <w:rsid w:val="00182CF0"/>
    <w:rsid w:val="001948AC"/>
    <w:rsid w:val="001B5AED"/>
    <w:rsid w:val="001C2CDF"/>
    <w:rsid w:val="001D1C5D"/>
    <w:rsid w:val="001D720C"/>
    <w:rsid w:val="001F4A99"/>
    <w:rsid w:val="00253D4F"/>
    <w:rsid w:val="00273F97"/>
    <w:rsid w:val="002941A2"/>
    <w:rsid w:val="002E1D7A"/>
    <w:rsid w:val="002F3EC3"/>
    <w:rsid w:val="00326B19"/>
    <w:rsid w:val="00327855"/>
    <w:rsid w:val="0033755F"/>
    <w:rsid w:val="00346416"/>
    <w:rsid w:val="00361AB0"/>
    <w:rsid w:val="00376472"/>
    <w:rsid w:val="00381AF9"/>
    <w:rsid w:val="003B3E2E"/>
    <w:rsid w:val="003D3014"/>
    <w:rsid w:val="003E6C2F"/>
    <w:rsid w:val="003F17A2"/>
    <w:rsid w:val="00415747"/>
    <w:rsid w:val="0044097D"/>
    <w:rsid w:val="00441803"/>
    <w:rsid w:val="004676D1"/>
    <w:rsid w:val="004F48BD"/>
    <w:rsid w:val="00572A7A"/>
    <w:rsid w:val="005851BB"/>
    <w:rsid w:val="005A59BA"/>
    <w:rsid w:val="005D31C0"/>
    <w:rsid w:val="005D3C61"/>
    <w:rsid w:val="005D5930"/>
    <w:rsid w:val="0061681A"/>
    <w:rsid w:val="00661A47"/>
    <w:rsid w:val="00675862"/>
    <w:rsid w:val="006B077D"/>
    <w:rsid w:val="00703942"/>
    <w:rsid w:val="00713278"/>
    <w:rsid w:val="00716F38"/>
    <w:rsid w:val="00730B11"/>
    <w:rsid w:val="00766F84"/>
    <w:rsid w:val="00813E15"/>
    <w:rsid w:val="00816432"/>
    <w:rsid w:val="0085264B"/>
    <w:rsid w:val="00871383"/>
    <w:rsid w:val="008E36C2"/>
    <w:rsid w:val="0090048F"/>
    <w:rsid w:val="00922360"/>
    <w:rsid w:val="00937453"/>
    <w:rsid w:val="009D0E08"/>
    <w:rsid w:val="009D3150"/>
    <w:rsid w:val="00A004FC"/>
    <w:rsid w:val="00A219CA"/>
    <w:rsid w:val="00A42807"/>
    <w:rsid w:val="00A7328C"/>
    <w:rsid w:val="00A855A6"/>
    <w:rsid w:val="00AA037D"/>
    <w:rsid w:val="00AA3344"/>
    <w:rsid w:val="00AA3ABF"/>
    <w:rsid w:val="00AA3D05"/>
    <w:rsid w:val="00AF1997"/>
    <w:rsid w:val="00B3451F"/>
    <w:rsid w:val="00B520EB"/>
    <w:rsid w:val="00B54DA3"/>
    <w:rsid w:val="00B61165"/>
    <w:rsid w:val="00BE707A"/>
    <w:rsid w:val="00BF60E6"/>
    <w:rsid w:val="00C05675"/>
    <w:rsid w:val="00C13622"/>
    <w:rsid w:val="00C13F57"/>
    <w:rsid w:val="00C44132"/>
    <w:rsid w:val="00CB023C"/>
    <w:rsid w:val="00CE56BF"/>
    <w:rsid w:val="00D63C97"/>
    <w:rsid w:val="00D72A05"/>
    <w:rsid w:val="00D85F28"/>
    <w:rsid w:val="00DE58D6"/>
    <w:rsid w:val="00DF2176"/>
    <w:rsid w:val="00E402F1"/>
    <w:rsid w:val="00E55A54"/>
    <w:rsid w:val="00EE79DD"/>
    <w:rsid w:val="00EF3366"/>
    <w:rsid w:val="00EF620E"/>
    <w:rsid w:val="00F02D0E"/>
    <w:rsid w:val="00F05EEF"/>
    <w:rsid w:val="00F547EB"/>
    <w:rsid w:val="00F55DF5"/>
    <w:rsid w:val="00F8414C"/>
    <w:rsid w:val="00FA66F2"/>
    <w:rsid w:val="00FE73D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4E5B"/>
  <w15:chartTrackingRefBased/>
  <w15:docId w15:val="{2C1736E1-062C-4AB2-990C-56C4936F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2F5496" w:themeColor="accent1" w:themeShade="BF"/>
        <w:bottom w:val="single" w:sz="4" w:space="10" w:color="2F5496"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0563C1"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table" w:styleId="Grilledutableau">
    <w:name w:val="Table Grid"/>
    <w:basedOn w:val="TableauNormal"/>
    <w:uiPriority w:val="39"/>
    <w:rsid w:val="00E55A54"/>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13F57"/>
    <w:pPr>
      <w:tabs>
        <w:tab w:val="center" w:pos="4536"/>
        <w:tab w:val="right" w:pos="9072"/>
      </w:tabs>
      <w:spacing w:after="0" w:line="240" w:lineRule="auto"/>
    </w:pPr>
  </w:style>
  <w:style w:type="character" w:customStyle="1" w:styleId="En-tteCar">
    <w:name w:val="En-tête Car"/>
    <w:basedOn w:val="Policepardfaut"/>
    <w:link w:val="En-tte"/>
    <w:uiPriority w:val="99"/>
    <w:rsid w:val="00C13F57"/>
  </w:style>
  <w:style w:type="paragraph" w:styleId="Pieddepage">
    <w:name w:val="footer"/>
    <w:basedOn w:val="Normal"/>
    <w:link w:val="PieddepageCar"/>
    <w:uiPriority w:val="99"/>
    <w:unhideWhenUsed/>
    <w:rsid w:val="00C13F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F57"/>
  </w:style>
  <w:style w:type="character" w:styleId="Textedelespacerserv">
    <w:name w:val="Placeholder Text"/>
    <w:basedOn w:val="Policepardfaut"/>
    <w:uiPriority w:val="99"/>
    <w:semiHidden/>
    <w:rsid w:val="003B3E2E"/>
    <w:rPr>
      <w:color w:val="666666"/>
    </w:rPr>
  </w:style>
  <w:style w:type="paragraph" w:styleId="Sansinterligne">
    <w:name w:val="No Spacing"/>
    <w:uiPriority w:val="1"/>
    <w:qFormat/>
    <w:rsid w:val="00922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 w:id="687945321">
      <w:bodyDiv w:val="1"/>
      <w:marLeft w:val="0"/>
      <w:marRight w:val="0"/>
      <w:marTop w:val="0"/>
      <w:marBottom w:val="0"/>
      <w:divBdr>
        <w:top w:val="none" w:sz="0" w:space="0" w:color="auto"/>
        <w:left w:val="none" w:sz="0" w:space="0" w:color="auto"/>
        <w:bottom w:val="none" w:sz="0" w:space="0" w:color="auto"/>
        <w:right w:val="none" w:sz="0" w:space="0" w:color="auto"/>
      </w:divBdr>
    </w:div>
    <w:div w:id="1379207764">
      <w:bodyDiv w:val="1"/>
      <w:marLeft w:val="0"/>
      <w:marRight w:val="0"/>
      <w:marTop w:val="0"/>
      <w:marBottom w:val="0"/>
      <w:divBdr>
        <w:top w:val="none" w:sz="0" w:space="0" w:color="auto"/>
        <w:left w:val="none" w:sz="0" w:space="0" w:color="auto"/>
        <w:bottom w:val="none" w:sz="0" w:space="0" w:color="auto"/>
        <w:right w:val="none" w:sz="0" w:space="0" w:color="auto"/>
      </w:divBdr>
    </w:div>
    <w:div w:id="19647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0BFC0DCBD54EE986C6E7D99A5E157A"/>
        <w:category>
          <w:name w:val="Général"/>
          <w:gallery w:val="placeholder"/>
        </w:category>
        <w:types>
          <w:type w:val="bbPlcHdr"/>
        </w:types>
        <w:behaviors>
          <w:behavior w:val="content"/>
        </w:behaviors>
        <w:guid w:val="{9F6F11AA-6871-4BE2-9113-720C3E13E87D}"/>
      </w:docPartPr>
      <w:docPartBody>
        <w:p w:rsidR="00A6119B" w:rsidRDefault="00CF5076" w:rsidP="00CF5076">
          <w:pPr>
            <w:pStyle w:val="D30BFC0DCBD54EE986C6E7D99A5E157A"/>
          </w:pPr>
          <w:r w:rsidRPr="00B62BF1">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76"/>
    <w:rsid w:val="000221EB"/>
    <w:rsid w:val="0033755F"/>
    <w:rsid w:val="00441803"/>
    <w:rsid w:val="00713278"/>
    <w:rsid w:val="008955AA"/>
    <w:rsid w:val="00A004FC"/>
    <w:rsid w:val="00A30BF4"/>
    <w:rsid w:val="00A42807"/>
    <w:rsid w:val="00A6119B"/>
    <w:rsid w:val="00B829FB"/>
    <w:rsid w:val="00CF5076"/>
    <w:rsid w:val="00E32B93"/>
    <w:rsid w:val="00EB41DA"/>
    <w:rsid w:val="00FF701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5076"/>
    <w:rPr>
      <w:color w:val="666666"/>
    </w:rPr>
  </w:style>
  <w:style w:type="paragraph" w:customStyle="1" w:styleId="D30BFC0DCBD54EE986C6E7D99A5E157A">
    <w:name w:val="D30BFC0DCBD54EE986C6E7D99A5E157A"/>
    <w:rsid w:val="00CF5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AE07D922AF804F9607B8CEE1CA3249" ma:contentTypeVersion="3" ma:contentTypeDescription="Crée un document." ma:contentTypeScope="" ma:versionID="86200058b395922a8e57da7c2378beaf">
  <xsd:schema xmlns:xsd="http://www.w3.org/2001/XMLSchema" xmlns:xs="http://www.w3.org/2001/XMLSchema" xmlns:p="http://schemas.microsoft.com/office/2006/metadata/properties" xmlns:ns2="aceef023-8e59-4570-bd10-d396118d0ab6" targetNamespace="http://schemas.microsoft.com/office/2006/metadata/properties" ma:root="true" ma:fieldsID="5d3d322a07de7ba4694fd067acf6bbfa" ns2:_="">
    <xsd:import namespace="aceef023-8e59-4570-bd10-d396118d0a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ef023-8e59-4570-bd10-d396118d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36A7F-3F42-417E-BD91-79AB01909E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E1381B-B9A0-406B-B73E-081F023D3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ef023-8e59-4570-bd10-d396118d0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4F831-1C09-48D0-B122-17AD5A86E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ATOO_MODELE_WORD.dotx</Template>
  <TotalTime>0</TotalTime>
  <Pages>2</Pages>
  <Words>255</Words>
  <Characters>1408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Emy</cp:lastModifiedBy>
  <cp:revision>9</cp:revision>
  <dcterms:created xsi:type="dcterms:W3CDTF">2025-04-12T11:25:00Z</dcterms:created>
  <dcterms:modified xsi:type="dcterms:W3CDTF">2025-04-13T15:20:00Z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0x01010027AE07D922AF804F9607B8CEE1CA3249</vt:lpwstr>
  </property>
</Properties>
</file>