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A9A5" w14:textId="77777777" w:rsidR="00F905D1" w:rsidRPr="00E64375" w:rsidRDefault="00F905D1" w:rsidP="00F905D1">
      <w:pPr>
        <w:pStyle w:val="Titre1"/>
        <w:jc w:val="center"/>
        <w:rPr>
          <w:rFonts w:ascii="Open Sans" w:hAnsi="Open Sans" w:cs="Open Sans"/>
        </w:rPr>
      </w:pPr>
      <w:r w:rsidRPr="00E64375">
        <w:rPr>
          <w:rFonts w:ascii="Open Sans" w:hAnsi="Open Sans" w:cs="Open Sans"/>
        </w:rPr>
        <w:t>COMPTE-RENDU SÉQUENCE RÉFLEXIVE</w:t>
      </w:r>
    </w:p>
    <w:p w14:paraId="15CE378F" w14:textId="3E91131B" w:rsidR="00F905D1" w:rsidRPr="00E64375" w:rsidRDefault="00F905D1" w:rsidP="000D6ECC">
      <w:pPr>
        <w:pStyle w:val="Titre3"/>
        <w:rPr>
          <w:rFonts w:ascii="Open Sans" w:hAnsi="Open Sans" w:cs="Open Sans"/>
        </w:rPr>
      </w:pPr>
      <w:r w:rsidRPr="00E64375">
        <w:rPr>
          <w:rFonts w:ascii="Open Sans" w:hAnsi="Open Sans" w:cs="Open Sans"/>
        </w:rPr>
        <w:t xml:space="preserve">MODULE </w:t>
      </w:r>
      <w:r w:rsidR="000E25E5">
        <w:rPr>
          <w:rFonts w:ascii="Open Sans" w:hAnsi="Open Sans" w:cs="Open Sans"/>
        </w:rPr>
        <w:t>2</w:t>
      </w:r>
      <w:r w:rsidRPr="00E64375">
        <w:rPr>
          <w:rFonts w:ascii="Open Sans" w:hAnsi="Open Sans" w:cs="Open Sans"/>
        </w:rPr>
        <w:t>| MO-</w:t>
      </w:r>
      <w:r w:rsidR="004F5F71" w:rsidRPr="00E64375">
        <w:rPr>
          <w:rFonts w:ascii="Open Sans" w:hAnsi="Open Sans" w:cs="Open Sans"/>
        </w:rPr>
        <w:t>CONS</w:t>
      </w:r>
      <w:r w:rsidR="009B36C0">
        <w:rPr>
          <w:rFonts w:ascii="Open Sans" w:hAnsi="Open Sans" w:cs="Open Sans"/>
        </w:rPr>
        <w:t>-N1</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905D1" w:rsidRPr="00E64375" w14:paraId="61E46A8B" w14:textId="77777777" w:rsidTr="00F62A78">
        <w:tc>
          <w:tcPr>
            <w:tcW w:w="5228" w:type="dxa"/>
          </w:tcPr>
          <w:p w14:paraId="233613AA" w14:textId="77777777" w:rsidR="00F905D1" w:rsidRPr="00E64375" w:rsidRDefault="00F905D1" w:rsidP="00F62A78">
            <w:pPr>
              <w:rPr>
                <w:rFonts w:ascii="Open Sans" w:hAnsi="Open Sans" w:cs="Open Sans"/>
              </w:rPr>
            </w:pPr>
            <w:r w:rsidRPr="00E64375">
              <w:rPr>
                <w:rFonts w:ascii="Open Sans" w:hAnsi="Open Sans" w:cs="Open Sans"/>
                <w:u w:val="single"/>
              </w:rPr>
              <w:t>SALARIE APPRENANT</w:t>
            </w:r>
          </w:p>
        </w:tc>
        <w:tc>
          <w:tcPr>
            <w:tcW w:w="5228" w:type="dxa"/>
          </w:tcPr>
          <w:p w14:paraId="6C9D1967" w14:textId="77777777" w:rsidR="00F905D1" w:rsidRPr="00E64375" w:rsidRDefault="00F905D1" w:rsidP="00F62A78">
            <w:pPr>
              <w:rPr>
                <w:rFonts w:ascii="Open Sans" w:hAnsi="Open Sans" w:cs="Open Sans"/>
              </w:rPr>
            </w:pPr>
            <w:r w:rsidRPr="00E64375">
              <w:rPr>
                <w:rFonts w:ascii="Open Sans" w:hAnsi="Open Sans" w:cs="Open Sans"/>
                <w:u w:val="single"/>
              </w:rPr>
              <w:t>ACCOMPAGNATEUR AFEST</w:t>
            </w:r>
          </w:p>
        </w:tc>
      </w:tr>
      <w:tr w:rsidR="00F905D1" w:rsidRPr="00E64375" w14:paraId="6DFF6421" w14:textId="77777777" w:rsidTr="00F62A78">
        <w:tc>
          <w:tcPr>
            <w:tcW w:w="5228" w:type="dxa"/>
          </w:tcPr>
          <w:p w14:paraId="12D84684" w14:textId="4C73286B" w:rsidR="00F905D1" w:rsidRPr="00E64375" w:rsidRDefault="004F5F71" w:rsidP="00F62A78">
            <w:pPr>
              <w:rPr>
                <w:rFonts w:ascii="Open Sans" w:hAnsi="Open Sans" w:cs="Open Sans"/>
              </w:rPr>
            </w:pPr>
            <w:r w:rsidRPr="00E64375">
              <w:rPr>
                <w:rFonts w:ascii="Open Sans" w:hAnsi="Open Sans" w:cs="Open Sans"/>
              </w:rPr>
              <w:t>Kareen GALLIGANI</w:t>
            </w:r>
          </w:p>
          <w:p w14:paraId="0E15FEA3" w14:textId="5588882D" w:rsidR="00F905D1" w:rsidRPr="00E64375" w:rsidRDefault="004F5F71" w:rsidP="00F62A78">
            <w:pPr>
              <w:rPr>
                <w:rFonts w:ascii="Open Sans" w:hAnsi="Open Sans" w:cs="Open Sans"/>
              </w:rPr>
            </w:pPr>
            <w:r w:rsidRPr="00E64375">
              <w:rPr>
                <w:rFonts w:ascii="Open Sans" w:hAnsi="Open Sans" w:cs="Open Sans"/>
              </w:rPr>
              <w:t>Consultante</w:t>
            </w:r>
          </w:p>
        </w:tc>
        <w:tc>
          <w:tcPr>
            <w:tcW w:w="5228" w:type="dxa"/>
          </w:tcPr>
          <w:p w14:paraId="7CD66E08" w14:textId="77777777" w:rsidR="00F905D1" w:rsidRPr="00E64375" w:rsidRDefault="00F905D1" w:rsidP="00F62A78">
            <w:pPr>
              <w:rPr>
                <w:rFonts w:ascii="Open Sans" w:hAnsi="Open Sans" w:cs="Open Sans"/>
              </w:rPr>
            </w:pPr>
            <w:r w:rsidRPr="00E64375">
              <w:rPr>
                <w:rFonts w:ascii="Open Sans" w:hAnsi="Open Sans" w:cs="Open Sans"/>
              </w:rPr>
              <w:t>Emilie CARION</w:t>
            </w:r>
          </w:p>
          <w:p w14:paraId="4948194C" w14:textId="70F69552" w:rsidR="00F905D1" w:rsidRPr="00E64375" w:rsidRDefault="00F905D1" w:rsidP="00F62A78">
            <w:pPr>
              <w:rPr>
                <w:rFonts w:ascii="Open Sans" w:hAnsi="Open Sans" w:cs="Open Sans"/>
              </w:rPr>
            </w:pPr>
            <w:r w:rsidRPr="00E64375">
              <w:rPr>
                <w:rFonts w:ascii="Open Sans" w:hAnsi="Open Sans" w:cs="Open Sans"/>
              </w:rPr>
              <w:t>Technicienne Support N</w:t>
            </w:r>
            <w:r w:rsidR="004F5F71" w:rsidRPr="00E64375">
              <w:rPr>
                <w:rFonts w:ascii="Open Sans" w:hAnsi="Open Sans" w:cs="Open Sans"/>
              </w:rPr>
              <w:t xml:space="preserve">iveau </w:t>
            </w:r>
            <w:r w:rsidRPr="00E64375">
              <w:rPr>
                <w:rFonts w:ascii="Open Sans" w:hAnsi="Open Sans" w:cs="Open Sans"/>
              </w:rPr>
              <w:t>2</w:t>
            </w:r>
          </w:p>
        </w:tc>
      </w:tr>
    </w:tbl>
    <w:p w14:paraId="79B138ED" w14:textId="77777777" w:rsidR="00F905D1" w:rsidRPr="00E64375" w:rsidRDefault="00F905D1" w:rsidP="00F905D1">
      <w:pPr>
        <w:pStyle w:val="Sansinterligne"/>
        <w:rPr>
          <w:rFonts w:ascii="Open Sans" w:hAnsi="Open Sans" w:cs="Open Sans"/>
          <w:u w:val="single"/>
        </w:rPr>
      </w:pPr>
    </w:p>
    <w:p w14:paraId="1EE1CE84" w14:textId="77777777" w:rsidR="00F905D1" w:rsidRPr="00E64375" w:rsidRDefault="00F905D1" w:rsidP="00F905D1">
      <w:pPr>
        <w:pStyle w:val="Sansinterligne"/>
        <w:rPr>
          <w:rFonts w:ascii="Open Sans" w:hAnsi="Open Sans" w:cs="Open Sans"/>
          <w:u w:val="single"/>
        </w:rPr>
      </w:pPr>
      <w:r w:rsidRPr="00E64375">
        <w:rPr>
          <w:rFonts w:ascii="Open Sans" w:hAnsi="Open Sans" w:cs="Open Sans"/>
          <w:u w:val="single"/>
        </w:rPr>
        <w:t>ACTION DE FORMATION</w:t>
      </w:r>
    </w:p>
    <w:p w14:paraId="57BC5F84" w14:textId="77777777" w:rsidR="00F905D1" w:rsidRPr="00E64375" w:rsidRDefault="00F905D1" w:rsidP="00F905D1">
      <w:pPr>
        <w:pStyle w:val="Sansinterligne"/>
        <w:rPr>
          <w:rFonts w:ascii="Open Sans" w:hAnsi="Open Sans" w:cs="Open Sans"/>
        </w:rPr>
      </w:pPr>
    </w:p>
    <w:p w14:paraId="70A92251" w14:textId="45BAB6C7" w:rsidR="00F905D1" w:rsidRPr="00E64375" w:rsidRDefault="00F905D1" w:rsidP="00F905D1">
      <w:pPr>
        <w:rPr>
          <w:rFonts w:ascii="Open Sans" w:hAnsi="Open Sans" w:cs="Open Sans"/>
        </w:rPr>
      </w:pPr>
      <w:r w:rsidRPr="00E64375">
        <w:rPr>
          <w:rFonts w:ascii="Open Sans" w:hAnsi="Open Sans" w:cs="Open Sans"/>
        </w:rPr>
        <w:t>CO-</w:t>
      </w:r>
      <w:r w:rsidR="004F5F71" w:rsidRPr="00E64375">
        <w:rPr>
          <w:rFonts w:ascii="Open Sans" w:hAnsi="Open Sans" w:cs="Open Sans"/>
        </w:rPr>
        <w:t>CONS</w:t>
      </w:r>
      <w:r w:rsidRPr="00E64375">
        <w:rPr>
          <w:rFonts w:ascii="Open Sans" w:hAnsi="Open Sans" w:cs="Open Sans"/>
        </w:rPr>
        <w:t>-0</w:t>
      </w:r>
      <w:r w:rsidR="000E25E5">
        <w:rPr>
          <w:rFonts w:ascii="Open Sans" w:hAnsi="Open Sans" w:cs="Open Sans"/>
        </w:rPr>
        <w:t>2</w:t>
      </w:r>
      <w:r w:rsidR="005F279E">
        <w:rPr>
          <w:rFonts w:ascii="Open Sans" w:hAnsi="Open Sans" w:cs="Open Sans"/>
        </w:rPr>
        <w:t>-N1</w:t>
      </w:r>
      <w:r w:rsidRPr="00E64375">
        <w:rPr>
          <w:rFonts w:ascii="Open Sans" w:hAnsi="Open Sans" w:cs="Open Sans"/>
        </w:rPr>
        <w:t xml:space="preserve"> | </w:t>
      </w:r>
      <w:r w:rsidR="000E25E5" w:rsidRPr="000E25E5">
        <w:rPr>
          <w:rFonts w:ascii="Open Sans" w:hAnsi="Open Sans" w:cs="Open Sans"/>
        </w:rPr>
        <w:t>Atoo-Sync OnPremise et Cloud</w:t>
      </w:r>
      <w:r w:rsidRPr="00E64375">
        <w:rPr>
          <w:rFonts w:ascii="Open Sans" w:hAnsi="Open Sans" w:cs="Open Sans"/>
        </w:rPr>
        <w:tab/>
      </w:r>
    </w:p>
    <w:tbl>
      <w:tblPr>
        <w:tblStyle w:val="Grilledutableau"/>
        <w:tblW w:w="10231"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2972"/>
        <w:gridCol w:w="5245"/>
        <w:gridCol w:w="1117"/>
        <w:gridCol w:w="897"/>
      </w:tblGrid>
      <w:tr w:rsidR="00F905D1" w:rsidRPr="00E64375" w14:paraId="1C0FC93B" w14:textId="77777777" w:rsidTr="00D368F4">
        <w:trPr>
          <w:trHeight w:val="663"/>
          <w:jc w:val="center"/>
        </w:trPr>
        <w:tc>
          <w:tcPr>
            <w:tcW w:w="2972" w:type="dxa"/>
            <w:shd w:val="clear" w:color="auto" w:fill="800080"/>
            <w:vAlign w:val="center"/>
          </w:tcPr>
          <w:p w14:paraId="239675B0" w14:textId="77777777" w:rsidR="00F905D1" w:rsidRPr="00E64375" w:rsidRDefault="00F905D1" w:rsidP="00F62A78">
            <w:pPr>
              <w:tabs>
                <w:tab w:val="left" w:leader="dot" w:pos="9072"/>
              </w:tabs>
              <w:ind w:left="403"/>
              <w:jc w:val="center"/>
              <w:rPr>
                <w:rFonts w:ascii="Open Sans" w:hAnsi="Open Sans" w:cs="Open Sans"/>
                <w:b/>
              </w:rPr>
            </w:pPr>
            <w:r w:rsidRPr="00E64375">
              <w:rPr>
                <w:rFonts w:ascii="Open Sans" w:hAnsi="Open Sans" w:cs="Open Sans"/>
                <w:b/>
              </w:rPr>
              <w:t>Situations de travail Concernées</w:t>
            </w:r>
          </w:p>
        </w:tc>
        <w:tc>
          <w:tcPr>
            <w:tcW w:w="5245" w:type="dxa"/>
            <w:shd w:val="clear" w:color="auto" w:fill="800080"/>
            <w:vAlign w:val="center"/>
          </w:tcPr>
          <w:p w14:paraId="5E2DA8F1" w14:textId="77777777" w:rsidR="00F905D1" w:rsidRPr="00E64375" w:rsidRDefault="00F905D1" w:rsidP="00F62A78">
            <w:pPr>
              <w:tabs>
                <w:tab w:val="left" w:leader="dot" w:pos="9072"/>
              </w:tabs>
              <w:ind w:left="54"/>
              <w:jc w:val="center"/>
              <w:rPr>
                <w:rFonts w:ascii="Open Sans" w:hAnsi="Open Sans" w:cs="Open Sans"/>
                <w:b/>
              </w:rPr>
            </w:pPr>
            <w:r w:rsidRPr="00E64375">
              <w:rPr>
                <w:rFonts w:ascii="Open Sans" w:hAnsi="Open Sans" w:cs="Open Sans"/>
                <w:b/>
              </w:rPr>
              <w:t>Objectifs visés</w:t>
            </w:r>
          </w:p>
        </w:tc>
        <w:tc>
          <w:tcPr>
            <w:tcW w:w="1117" w:type="dxa"/>
            <w:shd w:val="clear" w:color="auto" w:fill="800080"/>
            <w:vAlign w:val="center"/>
          </w:tcPr>
          <w:p w14:paraId="18B714BF" w14:textId="77777777" w:rsidR="00F905D1" w:rsidRPr="00E64375" w:rsidRDefault="00F905D1" w:rsidP="00F62A78">
            <w:pPr>
              <w:tabs>
                <w:tab w:val="left" w:leader="dot" w:pos="9072"/>
              </w:tabs>
              <w:jc w:val="center"/>
              <w:rPr>
                <w:rFonts w:ascii="Open Sans" w:hAnsi="Open Sans" w:cs="Open Sans"/>
                <w:b/>
              </w:rPr>
            </w:pPr>
            <w:r w:rsidRPr="00E64375">
              <w:rPr>
                <w:rFonts w:ascii="Open Sans" w:hAnsi="Open Sans" w:cs="Open Sans"/>
                <w:b/>
              </w:rPr>
              <w:t>Date</w:t>
            </w:r>
          </w:p>
        </w:tc>
        <w:tc>
          <w:tcPr>
            <w:tcW w:w="897" w:type="dxa"/>
            <w:shd w:val="clear" w:color="auto" w:fill="800080"/>
            <w:vAlign w:val="center"/>
          </w:tcPr>
          <w:p w14:paraId="42A3AC24" w14:textId="77777777" w:rsidR="00F905D1" w:rsidRPr="00E64375" w:rsidRDefault="00F905D1" w:rsidP="00F62A78">
            <w:pPr>
              <w:tabs>
                <w:tab w:val="left" w:leader="dot" w:pos="9072"/>
              </w:tabs>
              <w:jc w:val="center"/>
              <w:rPr>
                <w:rFonts w:ascii="Open Sans" w:hAnsi="Open Sans" w:cs="Open Sans"/>
                <w:b/>
              </w:rPr>
            </w:pPr>
            <w:r w:rsidRPr="00E64375">
              <w:rPr>
                <w:rFonts w:ascii="Open Sans" w:hAnsi="Open Sans" w:cs="Open Sans"/>
                <w:b/>
              </w:rPr>
              <w:t xml:space="preserve">Durée </w:t>
            </w:r>
          </w:p>
        </w:tc>
      </w:tr>
      <w:tr w:rsidR="000E25E5" w:rsidRPr="00E64375" w14:paraId="20367FB2" w14:textId="77777777" w:rsidTr="00D368F4">
        <w:trPr>
          <w:trHeight w:val="663"/>
          <w:jc w:val="center"/>
        </w:trPr>
        <w:tc>
          <w:tcPr>
            <w:tcW w:w="2972" w:type="dxa"/>
            <w:vAlign w:val="center"/>
          </w:tcPr>
          <w:p w14:paraId="24A7A258" w14:textId="19016EFD" w:rsidR="000E25E5" w:rsidRPr="00E64375" w:rsidRDefault="000E25E5" w:rsidP="000E25E5">
            <w:pPr>
              <w:tabs>
                <w:tab w:val="left" w:leader="dot" w:pos="9072"/>
              </w:tabs>
              <w:ind w:left="25"/>
              <w:rPr>
                <w:rFonts w:ascii="Open Sans" w:hAnsi="Open Sans" w:cs="Open Sans"/>
              </w:rPr>
            </w:pPr>
            <w:r w:rsidRPr="00E76685">
              <w:t>Exposé magistral / Démonstration</w:t>
            </w:r>
          </w:p>
        </w:tc>
        <w:tc>
          <w:tcPr>
            <w:tcW w:w="5245" w:type="dxa"/>
            <w:vAlign w:val="center"/>
          </w:tcPr>
          <w:p w14:paraId="4E0BCF80" w14:textId="43EDF9F2" w:rsidR="000E25E5" w:rsidRPr="00E64375" w:rsidRDefault="000E25E5" w:rsidP="000E25E5">
            <w:pPr>
              <w:tabs>
                <w:tab w:val="left" w:leader="dot" w:pos="9072"/>
              </w:tabs>
              <w:rPr>
                <w:rFonts w:ascii="Open Sans" w:hAnsi="Open Sans" w:cs="Open Sans"/>
              </w:rPr>
            </w:pPr>
            <w:r w:rsidRPr="00E76685">
              <w:t>Architecture, installation et paramétrage avancé de GesCom OnPremise</w:t>
            </w:r>
          </w:p>
        </w:tc>
        <w:tc>
          <w:tcPr>
            <w:tcW w:w="1117" w:type="dxa"/>
            <w:vAlign w:val="center"/>
          </w:tcPr>
          <w:p w14:paraId="362450EB" w14:textId="658214E3" w:rsidR="000E25E5" w:rsidRPr="00E64375" w:rsidRDefault="00852244" w:rsidP="000E25E5">
            <w:pPr>
              <w:tabs>
                <w:tab w:val="left" w:leader="dot" w:pos="9072"/>
              </w:tabs>
              <w:jc w:val="center"/>
              <w:rPr>
                <w:rFonts w:ascii="Open Sans" w:hAnsi="Open Sans" w:cs="Open Sans"/>
              </w:rPr>
            </w:pPr>
            <w:r>
              <w:rPr>
                <w:rFonts w:ascii="Open Sans" w:hAnsi="Open Sans" w:cs="Open Sans"/>
              </w:rPr>
              <w:t>30/10</w:t>
            </w:r>
          </w:p>
        </w:tc>
        <w:tc>
          <w:tcPr>
            <w:tcW w:w="897" w:type="dxa"/>
            <w:vAlign w:val="center"/>
          </w:tcPr>
          <w:p w14:paraId="2A412508" w14:textId="51B33665" w:rsidR="000E25E5" w:rsidRPr="00E64375" w:rsidRDefault="000E25E5" w:rsidP="000E25E5">
            <w:pPr>
              <w:tabs>
                <w:tab w:val="left" w:leader="dot" w:pos="9072"/>
              </w:tabs>
              <w:jc w:val="center"/>
              <w:rPr>
                <w:rFonts w:ascii="Open Sans" w:hAnsi="Open Sans" w:cs="Open Sans"/>
              </w:rPr>
            </w:pPr>
            <w:r w:rsidRPr="000664B7">
              <w:t>1,5</w:t>
            </w:r>
            <w:r>
              <w:t xml:space="preserve"> h</w:t>
            </w:r>
          </w:p>
        </w:tc>
      </w:tr>
      <w:tr w:rsidR="000E25E5" w:rsidRPr="00E64375" w14:paraId="055B6E7A" w14:textId="77777777" w:rsidTr="00D368F4">
        <w:trPr>
          <w:trHeight w:val="663"/>
          <w:jc w:val="center"/>
        </w:trPr>
        <w:tc>
          <w:tcPr>
            <w:tcW w:w="2972" w:type="dxa"/>
            <w:vAlign w:val="center"/>
          </w:tcPr>
          <w:p w14:paraId="65CD96B2" w14:textId="12D794FB" w:rsidR="000E25E5" w:rsidRPr="00E64375" w:rsidRDefault="000E25E5" w:rsidP="000E25E5">
            <w:pPr>
              <w:tabs>
                <w:tab w:val="left" w:leader="dot" w:pos="9072"/>
              </w:tabs>
              <w:ind w:left="25"/>
              <w:rPr>
                <w:rFonts w:ascii="Open Sans" w:hAnsi="Open Sans" w:cs="Open Sans"/>
              </w:rPr>
            </w:pPr>
            <w:r w:rsidRPr="00E76685">
              <w:t>Séquence active</w:t>
            </w:r>
          </w:p>
        </w:tc>
        <w:tc>
          <w:tcPr>
            <w:tcW w:w="5245" w:type="dxa"/>
            <w:vAlign w:val="center"/>
          </w:tcPr>
          <w:p w14:paraId="1B1B0C00" w14:textId="07DF5891" w:rsidR="000E25E5" w:rsidRPr="00E64375" w:rsidRDefault="000E25E5" w:rsidP="000E25E5">
            <w:pPr>
              <w:tabs>
                <w:tab w:val="left" w:leader="dot" w:pos="9072"/>
              </w:tabs>
              <w:rPr>
                <w:rFonts w:ascii="Open Sans" w:hAnsi="Open Sans" w:cs="Open Sans"/>
              </w:rPr>
            </w:pPr>
            <w:r w:rsidRPr="00E76685">
              <w:t>Atelier de configuration d'une connexion complète (PrestaShop -&gt; GesCom -&gt; Sage)</w:t>
            </w:r>
          </w:p>
        </w:tc>
        <w:tc>
          <w:tcPr>
            <w:tcW w:w="1117" w:type="dxa"/>
            <w:vAlign w:val="center"/>
          </w:tcPr>
          <w:p w14:paraId="77A80D99" w14:textId="1B79B3A9" w:rsidR="000E25E5" w:rsidRPr="00E64375" w:rsidRDefault="00852244" w:rsidP="000E25E5">
            <w:pPr>
              <w:tabs>
                <w:tab w:val="left" w:leader="dot" w:pos="9072"/>
              </w:tabs>
              <w:jc w:val="center"/>
              <w:rPr>
                <w:rFonts w:ascii="Open Sans" w:hAnsi="Open Sans" w:cs="Open Sans"/>
              </w:rPr>
            </w:pPr>
            <w:r>
              <w:rPr>
                <w:rFonts w:ascii="Open Sans" w:hAnsi="Open Sans" w:cs="Open Sans"/>
              </w:rPr>
              <w:t>30/10</w:t>
            </w:r>
          </w:p>
        </w:tc>
        <w:tc>
          <w:tcPr>
            <w:tcW w:w="897" w:type="dxa"/>
            <w:vAlign w:val="center"/>
          </w:tcPr>
          <w:p w14:paraId="051EB03B" w14:textId="59920D39" w:rsidR="000E25E5" w:rsidRPr="00E64375" w:rsidRDefault="000E25E5" w:rsidP="000E25E5">
            <w:pPr>
              <w:tabs>
                <w:tab w:val="left" w:leader="dot" w:pos="9072"/>
              </w:tabs>
              <w:jc w:val="center"/>
              <w:rPr>
                <w:rFonts w:ascii="Open Sans" w:hAnsi="Open Sans" w:cs="Open Sans"/>
              </w:rPr>
            </w:pPr>
            <w:r w:rsidRPr="000664B7">
              <w:t>1,5</w:t>
            </w:r>
            <w:r>
              <w:t xml:space="preserve"> h</w:t>
            </w:r>
          </w:p>
        </w:tc>
      </w:tr>
      <w:tr w:rsidR="000E25E5" w:rsidRPr="00E64375" w14:paraId="2C92297C" w14:textId="77777777" w:rsidTr="00D368F4">
        <w:trPr>
          <w:trHeight w:val="663"/>
          <w:jc w:val="center"/>
        </w:trPr>
        <w:tc>
          <w:tcPr>
            <w:tcW w:w="2972" w:type="dxa"/>
            <w:vAlign w:val="center"/>
          </w:tcPr>
          <w:p w14:paraId="1B02207E" w14:textId="56B0A4F7" w:rsidR="000E25E5" w:rsidRPr="00E64375" w:rsidRDefault="000E25E5" w:rsidP="000E25E5">
            <w:pPr>
              <w:tabs>
                <w:tab w:val="left" w:leader="dot" w:pos="9072"/>
              </w:tabs>
              <w:ind w:left="25"/>
              <w:rPr>
                <w:rFonts w:ascii="Open Sans" w:hAnsi="Open Sans" w:cs="Open Sans"/>
              </w:rPr>
            </w:pPr>
            <w:r w:rsidRPr="00E76685">
              <w:t>Séquence réflexive</w:t>
            </w:r>
          </w:p>
        </w:tc>
        <w:tc>
          <w:tcPr>
            <w:tcW w:w="5245" w:type="dxa"/>
            <w:vAlign w:val="center"/>
          </w:tcPr>
          <w:p w14:paraId="3BA530AE" w14:textId="38C1807D" w:rsidR="000E25E5" w:rsidRPr="00E64375" w:rsidRDefault="000E25E5" w:rsidP="000E25E5">
            <w:pPr>
              <w:tabs>
                <w:tab w:val="left" w:leader="dot" w:pos="9072"/>
              </w:tabs>
              <w:rPr>
                <w:rFonts w:ascii="Open Sans" w:hAnsi="Open Sans" w:cs="Open Sans"/>
              </w:rPr>
            </w:pPr>
            <w:r w:rsidRPr="00E76685">
              <w:t>Retour d'expérience sur l'atelier et partage des bonnes pratiques</w:t>
            </w:r>
          </w:p>
        </w:tc>
        <w:tc>
          <w:tcPr>
            <w:tcW w:w="1117" w:type="dxa"/>
            <w:vAlign w:val="center"/>
          </w:tcPr>
          <w:p w14:paraId="4B4951CF" w14:textId="26EE2001" w:rsidR="000E25E5" w:rsidRPr="00E64375" w:rsidRDefault="00852244" w:rsidP="000E25E5">
            <w:pPr>
              <w:tabs>
                <w:tab w:val="left" w:leader="dot" w:pos="9072"/>
              </w:tabs>
              <w:jc w:val="center"/>
              <w:rPr>
                <w:rFonts w:ascii="Open Sans" w:hAnsi="Open Sans" w:cs="Open Sans"/>
              </w:rPr>
            </w:pPr>
            <w:r>
              <w:rPr>
                <w:rFonts w:ascii="Open Sans" w:hAnsi="Open Sans" w:cs="Open Sans"/>
              </w:rPr>
              <w:t>30/10</w:t>
            </w:r>
          </w:p>
        </w:tc>
        <w:tc>
          <w:tcPr>
            <w:tcW w:w="897" w:type="dxa"/>
            <w:vAlign w:val="center"/>
          </w:tcPr>
          <w:p w14:paraId="56D460CB" w14:textId="7D5CC37B" w:rsidR="000E25E5" w:rsidRPr="00E64375" w:rsidRDefault="000E25E5" w:rsidP="000E25E5">
            <w:pPr>
              <w:tabs>
                <w:tab w:val="left" w:leader="dot" w:pos="9072"/>
              </w:tabs>
              <w:jc w:val="center"/>
              <w:rPr>
                <w:rFonts w:ascii="Open Sans" w:hAnsi="Open Sans" w:cs="Open Sans"/>
              </w:rPr>
            </w:pPr>
            <w:r w:rsidRPr="000664B7">
              <w:t>0,75</w:t>
            </w:r>
            <w:r>
              <w:t xml:space="preserve"> h</w:t>
            </w:r>
          </w:p>
        </w:tc>
      </w:tr>
      <w:tr w:rsidR="000E25E5" w:rsidRPr="00E64375" w14:paraId="30871C6A" w14:textId="77777777" w:rsidTr="00D368F4">
        <w:trPr>
          <w:trHeight w:val="663"/>
          <w:jc w:val="center"/>
        </w:trPr>
        <w:tc>
          <w:tcPr>
            <w:tcW w:w="2972" w:type="dxa"/>
            <w:vAlign w:val="center"/>
          </w:tcPr>
          <w:p w14:paraId="63E40EA2" w14:textId="0EFEA23D" w:rsidR="000E25E5" w:rsidRPr="00E64375" w:rsidRDefault="000E25E5" w:rsidP="000E25E5">
            <w:pPr>
              <w:tabs>
                <w:tab w:val="left" w:leader="dot" w:pos="9072"/>
              </w:tabs>
              <w:ind w:left="25"/>
              <w:rPr>
                <w:rFonts w:ascii="Open Sans" w:hAnsi="Open Sans" w:cs="Open Sans"/>
              </w:rPr>
            </w:pPr>
            <w:r w:rsidRPr="00E76685">
              <w:t>Situation d’évaluation</w:t>
            </w:r>
          </w:p>
        </w:tc>
        <w:tc>
          <w:tcPr>
            <w:tcW w:w="5245" w:type="dxa"/>
            <w:vAlign w:val="center"/>
          </w:tcPr>
          <w:p w14:paraId="3F124B25" w14:textId="52997F78" w:rsidR="000E25E5" w:rsidRPr="00E64375" w:rsidRDefault="000E25E5" w:rsidP="000E25E5">
            <w:pPr>
              <w:tabs>
                <w:tab w:val="left" w:leader="dot" w:pos="9072"/>
              </w:tabs>
              <w:rPr>
                <w:rFonts w:ascii="Open Sans" w:hAnsi="Open Sans" w:cs="Open Sans"/>
              </w:rPr>
            </w:pPr>
            <w:r w:rsidRPr="00E76685">
              <w:t>Diagnostic et résolution d'un scénario de dysfonctionnement sur GesCom OnPremise lors du paramétrage client</w:t>
            </w:r>
          </w:p>
        </w:tc>
        <w:tc>
          <w:tcPr>
            <w:tcW w:w="1117" w:type="dxa"/>
            <w:vAlign w:val="center"/>
          </w:tcPr>
          <w:p w14:paraId="3BD9B2AB" w14:textId="184E9664" w:rsidR="000E25E5" w:rsidRPr="00E64375" w:rsidRDefault="00852244" w:rsidP="000E25E5">
            <w:pPr>
              <w:tabs>
                <w:tab w:val="left" w:leader="dot" w:pos="9072"/>
              </w:tabs>
              <w:jc w:val="center"/>
              <w:rPr>
                <w:rFonts w:ascii="Open Sans" w:hAnsi="Open Sans" w:cs="Open Sans"/>
              </w:rPr>
            </w:pPr>
            <w:r>
              <w:rPr>
                <w:rFonts w:ascii="Open Sans" w:hAnsi="Open Sans" w:cs="Open Sans"/>
              </w:rPr>
              <w:t>30/10</w:t>
            </w:r>
          </w:p>
        </w:tc>
        <w:tc>
          <w:tcPr>
            <w:tcW w:w="897" w:type="dxa"/>
            <w:vAlign w:val="center"/>
          </w:tcPr>
          <w:p w14:paraId="29A81700" w14:textId="035E6DCF" w:rsidR="000E25E5" w:rsidRPr="00E64375" w:rsidRDefault="000E25E5" w:rsidP="000E25E5">
            <w:pPr>
              <w:tabs>
                <w:tab w:val="left" w:leader="dot" w:pos="9072"/>
              </w:tabs>
              <w:jc w:val="center"/>
              <w:rPr>
                <w:rFonts w:ascii="Open Sans" w:hAnsi="Open Sans" w:cs="Open Sans"/>
              </w:rPr>
            </w:pPr>
            <w:r w:rsidRPr="000664B7">
              <w:t>0,5</w:t>
            </w:r>
            <w:r>
              <w:t xml:space="preserve"> h</w:t>
            </w:r>
          </w:p>
        </w:tc>
      </w:tr>
      <w:tr w:rsidR="000E25E5" w:rsidRPr="00E64375" w14:paraId="2F7807CC" w14:textId="77777777" w:rsidTr="00D368F4">
        <w:trPr>
          <w:trHeight w:val="663"/>
          <w:jc w:val="center"/>
        </w:trPr>
        <w:tc>
          <w:tcPr>
            <w:tcW w:w="2972" w:type="dxa"/>
            <w:vAlign w:val="center"/>
          </w:tcPr>
          <w:p w14:paraId="3942E9E6" w14:textId="7B191F3F" w:rsidR="000E25E5" w:rsidRPr="00E64375" w:rsidRDefault="000E25E5" w:rsidP="000E25E5">
            <w:pPr>
              <w:tabs>
                <w:tab w:val="left" w:leader="dot" w:pos="9072"/>
              </w:tabs>
              <w:ind w:left="25"/>
              <w:rPr>
                <w:rFonts w:ascii="Open Sans" w:hAnsi="Open Sans" w:cs="Open Sans"/>
              </w:rPr>
            </w:pPr>
            <w:r w:rsidRPr="00E76685">
              <w:t>Séquence réflexive</w:t>
            </w:r>
          </w:p>
        </w:tc>
        <w:tc>
          <w:tcPr>
            <w:tcW w:w="5245" w:type="dxa"/>
            <w:vAlign w:val="center"/>
          </w:tcPr>
          <w:p w14:paraId="5713EC21" w14:textId="19913401" w:rsidR="000E25E5" w:rsidRPr="00E64375" w:rsidRDefault="000E25E5" w:rsidP="000E25E5">
            <w:pPr>
              <w:tabs>
                <w:tab w:val="left" w:leader="dot" w:pos="9072"/>
              </w:tabs>
              <w:rPr>
                <w:rFonts w:ascii="Open Sans" w:hAnsi="Open Sans" w:cs="Open Sans"/>
              </w:rPr>
            </w:pPr>
            <w:r w:rsidRPr="00E76685">
              <w:t>Débriefing de l'évaluation et consolidation des acquis sur la suite Atoo-Sync GesCom</w:t>
            </w:r>
          </w:p>
        </w:tc>
        <w:tc>
          <w:tcPr>
            <w:tcW w:w="1117" w:type="dxa"/>
            <w:vAlign w:val="center"/>
          </w:tcPr>
          <w:p w14:paraId="32568415" w14:textId="19EC2D82" w:rsidR="000E25E5" w:rsidRPr="00E64375" w:rsidRDefault="00852244" w:rsidP="000E25E5">
            <w:pPr>
              <w:tabs>
                <w:tab w:val="left" w:leader="dot" w:pos="9072"/>
              </w:tabs>
              <w:jc w:val="center"/>
              <w:rPr>
                <w:rFonts w:ascii="Open Sans" w:hAnsi="Open Sans" w:cs="Open Sans"/>
              </w:rPr>
            </w:pPr>
            <w:r>
              <w:rPr>
                <w:rFonts w:ascii="Open Sans" w:hAnsi="Open Sans" w:cs="Open Sans"/>
              </w:rPr>
              <w:t>30/10</w:t>
            </w:r>
          </w:p>
        </w:tc>
        <w:tc>
          <w:tcPr>
            <w:tcW w:w="897" w:type="dxa"/>
            <w:vAlign w:val="center"/>
          </w:tcPr>
          <w:p w14:paraId="3C15E828" w14:textId="26962447" w:rsidR="000E25E5" w:rsidRPr="00E64375" w:rsidRDefault="000E25E5" w:rsidP="000E25E5">
            <w:pPr>
              <w:tabs>
                <w:tab w:val="left" w:leader="dot" w:pos="9072"/>
              </w:tabs>
              <w:jc w:val="center"/>
              <w:rPr>
                <w:rFonts w:ascii="Open Sans" w:hAnsi="Open Sans" w:cs="Open Sans"/>
              </w:rPr>
            </w:pPr>
            <w:r w:rsidRPr="000664B7">
              <w:t>0,25</w:t>
            </w:r>
            <w:r>
              <w:t xml:space="preserve"> h</w:t>
            </w:r>
          </w:p>
        </w:tc>
      </w:tr>
    </w:tbl>
    <w:p w14:paraId="1FA9E3C9" w14:textId="77777777" w:rsidR="00F905D1" w:rsidRPr="00E64375" w:rsidRDefault="00F905D1" w:rsidP="00F905D1">
      <w:pPr>
        <w:rPr>
          <w:rFonts w:ascii="Open Sans" w:hAnsi="Open Sans" w:cs="Open Sans"/>
        </w:rPr>
      </w:pPr>
    </w:p>
    <w:p w14:paraId="539468F7" w14:textId="77777777" w:rsidR="00F905D1" w:rsidRPr="00E64375" w:rsidRDefault="00F905D1" w:rsidP="00F905D1">
      <w:pPr>
        <w:rPr>
          <w:rFonts w:ascii="Open Sans" w:hAnsi="Open Sans" w:cs="Open Sans"/>
          <w:u w:val="single"/>
        </w:rPr>
      </w:pPr>
      <w:r w:rsidRPr="00E64375">
        <w:rPr>
          <w:rFonts w:ascii="Open Sans" w:hAnsi="Open Sans" w:cs="Open Sans"/>
          <w:u w:val="single"/>
        </w:rPr>
        <w:t>INFORMATIONS COLLECTÉES PENDANT CETTE SÉQUENCE RÉFLEXIVE</w:t>
      </w:r>
    </w:p>
    <w:tbl>
      <w:tblPr>
        <w:tblStyle w:val="Grilledutableau"/>
        <w:tblW w:w="0" w:type="auto"/>
        <w:tblLook w:val="04A0" w:firstRow="1" w:lastRow="0" w:firstColumn="1" w:lastColumn="0" w:noHBand="0" w:noVBand="1"/>
      </w:tblPr>
      <w:tblGrid>
        <w:gridCol w:w="5228"/>
        <w:gridCol w:w="5228"/>
      </w:tblGrid>
      <w:tr w:rsidR="00F905D1" w:rsidRPr="00E64375" w14:paraId="425E7851" w14:textId="77777777" w:rsidTr="00F62A78">
        <w:trPr>
          <w:trHeight w:val="656"/>
        </w:trPr>
        <w:tc>
          <w:tcPr>
            <w:tcW w:w="5228" w:type="dxa"/>
            <w:shd w:val="clear" w:color="auto" w:fill="800080"/>
            <w:vAlign w:val="center"/>
          </w:tcPr>
          <w:p w14:paraId="7F8BA87D" w14:textId="77777777" w:rsidR="00F905D1" w:rsidRPr="00E64375" w:rsidRDefault="00F905D1" w:rsidP="00F62A78">
            <w:pPr>
              <w:jc w:val="center"/>
              <w:rPr>
                <w:rFonts w:ascii="Open Sans" w:hAnsi="Open Sans" w:cs="Open Sans"/>
              </w:rPr>
            </w:pPr>
            <w:r w:rsidRPr="00E64375">
              <w:rPr>
                <w:rFonts w:ascii="Open Sans" w:hAnsi="Open Sans" w:cs="Open Sans"/>
                <w:b/>
              </w:rPr>
              <w:t>Commentaire de l’apprenant</w:t>
            </w:r>
          </w:p>
        </w:tc>
        <w:tc>
          <w:tcPr>
            <w:tcW w:w="5228" w:type="dxa"/>
            <w:shd w:val="clear" w:color="auto" w:fill="800080"/>
            <w:vAlign w:val="center"/>
          </w:tcPr>
          <w:p w14:paraId="2BCBBEAB" w14:textId="77777777" w:rsidR="00F905D1" w:rsidRPr="00E64375" w:rsidRDefault="00F905D1" w:rsidP="00F62A78">
            <w:pPr>
              <w:jc w:val="center"/>
              <w:rPr>
                <w:rFonts w:ascii="Open Sans" w:hAnsi="Open Sans" w:cs="Open Sans"/>
              </w:rPr>
            </w:pPr>
            <w:r w:rsidRPr="00E64375">
              <w:rPr>
                <w:rFonts w:ascii="Open Sans" w:hAnsi="Open Sans" w:cs="Open Sans"/>
                <w:b/>
              </w:rPr>
              <w:t>Commentaire de l’accompagnateur AFEST</w:t>
            </w:r>
          </w:p>
        </w:tc>
      </w:tr>
      <w:tr w:rsidR="00F905D1" w:rsidRPr="00E64375" w14:paraId="2557F6B9" w14:textId="77777777" w:rsidTr="00F62A78">
        <w:trPr>
          <w:trHeight w:val="1828"/>
        </w:trPr>
        <w:tc>
          <w:tcPr>
            <w:tcW w:w="5228" w:type="dxa"/>
          </w:tcPr>
          <w:p w14:paraId="3D3A9F3B" w14:textId="77777777" w:rsidR="00F905D1" w:rsidRPr="00E64375" w:rsidRDefault="00F905D1" w:rsidP="00F62A78">
            <w:pPr>
              <w:rPr>
                <w:rFonts w:ascii="Open Sans" w:hAnsi="Open Sans" w:cs="Open Sans"/>
              </w:rPr>
            </w:pPr>
          </w:p>
        </w:tc>
        <w:tc>
          <w:tcPr>
            <w:tcW w:w="5228" w:type="dxa"/>
          </w:tcPr>
          <w:p w14:paraId="0CFB722E" w14:textId="7C6956D0" w:rsidR="00F905D1" w:rsidRPr="00E64375" w:rsidRDefault="00F905D1" w:rsidP="00F62A78">
            <w:pPr>
              <w:rPr>
                <w:rFonts w:ascii="Open Sans" w:hAnsi="Open Sans" w:cs="Open Sans"/>
              </w:rPr>
            </w:pPr>
          </w:p>
        </w:tc>
      </w:tr>
    </w:tbl>
    <w:p w14:paraId="3AA0F0E6" w14:textId="77777777" w:rsidR="00F905D1" w:rsidRPr="00E64375" w:rsidRDefault="00F905D1" w:rsidP="00F905D1">
      <w:pPr>
        <w:rPr>
          <w:rFonts w:ascii="Open Sans" w:hAnsi="Open Sans" w:cs="Open Sans"/>
        </w:rPr>
      </w:pPr>
    </w:p>
    <w:tbl>
      <w:tblPr>
        <w:tblStyle w:val="Grilledutableau"/>
        <w:tblW w:w="10576" w:type="dxa"/>
        <w:tblLook w:val="04A0" w:firstRow="1" w:lastRow="0" w:firstColumn="1" w:lastColumn="0" w:noHBand="0" w:noVBand="1"/>
      </w:tblPr>
      <w:tblGrid>
        <w:gridCol w:w="5288"/>
        <w:gridCol w:w="5288"/>
      </w:tblGrid>
      <w:tr w:rsidR="00F905D1" w:rsidRPr="00E64375" w14:paraId="6DEEB06D" w14:textId="77777777" w:rsidTr="000D6ECC">
        <w:trPr>
          <w:trHeight w:val="1291"/>
        </w:trPr>
        <w:tc>
          <w:tcPr>
            <w:tcW w:w="5288" w:type="dxa"/>
          </w:tcPr>
          <w:p w14:paraId="4B466B4A" w14:textId="77777777" w:rsidR="00F905D1" w:rsidRPr="00E64375" w:rsidRDefault="00F905D1" w:rsidP="00F62A78">
            <w:pPr>
              <w:rPr>
                <w:rFonts w:ascii="Open Sans" w:hAnsi="Open Sans" w:cs="Open Sans"/>
              </w:rPr>
            </w:pPr>
            <w:r w:rsidRPr="00E64375">
              <w:rPr>
                <w:rFonts w:ascii="Open Sans" w:hAnsi="Open Sans" w:cs="Open Sans"/>
              </w:rPr>
              <w:t>Signature de l’accompagnateur AFEST</w:t>
            </w:r>
          </w:p>
        </w:tc>
        <w:tc>
          <w:tcPr>
            <w:tcW w:w="5288" w:type="dxa"/>
          </w:tcPr>
          <w:p w14:paraId="678ED783" w14:textId="77777777" w:rsidR="00F905D1" w:rsidRPr="00E64375" w:rsidRDefault="00F905D1" w:rsidP="00F62A78">
            <w:pPr>
              <w:rPr>
                <w:rFonts w:ascii="Open Sans" w:hAnsi="Open Sans" w:cs="Open Sans"/>
              </w:rPr>
            </w:pPr>
            <w:r w:rsidRPr="00E64375">
              <w:rPr>
                <w:rFonts w:ascii="Open Sans" w:hAnsi="Open Sans" w:cs="Open Sans"/>
              </w:rPr>
              <w:t>Signature de l’apprenant</w:t>
            </w:r>
          </w:p>
        </w:tc>
      </w:tr>
    </w:tbl>
    <w:p w14:paraId="2541A822" w14:textId="26A75137" w:rsidR="00057937" w:rsidRDefault="00057937" w:rsidP="00F905D1">
      <w:pPr>
        <w:rPr>
          <w:rFonts w:ascii="Open Sans" w:hAnsi="Open Sans" w:cs="Open Sans"/>
        </w:rPr>
      </w:pPr>
    </w:p>
    <w:p w14:paraId="7BE3857E" w14:textId="77777777" w:rsidR="00057937" w:rsidRDefault="00057937">
      <w:pPr>
        <w:rPr>
          <w:rFonts w:ascii="Open Sans" w:hAnsi="Open Sans" w:cs="Open Sans"/>
        </w:rPr>
      </w:pPr>
      <w:r>
        <w:rPr>
          <w:rFonts w:ascii="Open Sans" w:hAnsi="Open Sans" w:cs="Open Sans"/>
        </w:rPr>
        <w:br w:type="page"/>
      </w:r>
    </w:p>
    <w:p w14:paraId="62851CCC" w14:textId="77777777" w:rsidR="00057937" w:rsidRPr="00E64375" w:rsidRDefault="00057937" w:rsidP="00057937">
      <w:pPr>
        <w:pStyle w:val="Titre1"/>
        <w:jc w:val="center"/>
        <w:rPr>
          <w:rFonts w:ascii="Open Sans" w:hAnsi="Open Sans" w:cs="Open Sans"/>
        </w:rPr>
      </w:pPr>
      <w:r w:rsidRPr="00E64375">
        <w:rPr>
          <w:rFonts w:ascii="Open Sans" w:hAnsi="Open Sans" w:cs="Open Sans"/>
        </w:rPr>
        <w:lastRenderedPageBreak/>
        <w:t>SÉQUENCE RÉFLEXIVE</w:t>
      </w:r>
    </w:p>
    <w:p w14:paraId="27AE98D9" w14:textId="7A29841B" w:rsidR="00057937" w:rsidRDefault="00057937" w:rsidP="00057937">
      <w:pPr>
        <w:pStyle w:val="Titre3"/>
        <w:rPr>
          <w:rFonts w:ascii="Open Sans" w:hAnsi="Open Sans" w:cs="Open Sans"/>
        </w:rPr>
      </w:pPr>
      <w:r w:rsidRPr="00E64375">
        <w:rPr>
          <w:rFonts w:ascii="Open Sans" w:hAnsi="Open Sans" w:cs="Open Sans"/>
        </w:rPr>
        <w:t xml:space="preserve">MODULE </w:t>
      </w:r>
      <w:r>
        <w:rPr>
          <w:rFonts w:ascii="Open Sans" w:hAnsi="Open Sans" w:cs="Open Sans"/>
        </w:rPr>
        <w:t>2</w:t>
      </w:r>
      <w:r w:rsidRPr="00E64375">
        <w:rPr>
          <w:rFonts w:ascii="Open Sans" w:hAnsi="Open Sans" w:cs="Open Sans"/>
        </w:rPr>
        <w:t>| MO-CONS</w:t>
      </w:r>
      <w:r>
        <w:rPr>
          <w:rFonts w:ascii="Open Sans" w:hAnsi="Open Sans" w:cs="Open Sans"/>
        </w:rPr>
        <w:t>-N1</w:t>
      </w:r>
    </w:p>
    <w:p w14:paraId="3B2B05EF" w14:textId="56312035" w:rsidR="00057937" w:rsidRPr="00057937" w:rsidRDefault="00057937" w:rsidP="00057937">
      <w:pPr>
        <w:rPr>
          <w:b/>
          <w:bCs/>
        </w:rPr>
      </w:pPr>
      <w:r w:rsidRPr="00057937">
        <w:rPr>
          <w:b/>
          <w:bCs/>
        </w:rPr>
        <w:t>CO-CONS-02-N1</w:t>
      </w:r>
    </w:p>
    <w:p w14:paraId="7C8F63E8" w14:textId="77777777" w:rsidR="00057937" w:rsidRPr="00057937" w:rsidRDefault="00057937" w:rsidP="005D4B13">
      <w:pPr>
        <w:pStyle w:val="Titre1"/>
      </w:pPr>
      <w:r w:rsidRPr="00057937">
        <w:t>Atoo-Sync GesCom OnPremise et Cloud</w:t>
      </w:r>
    </w:p>
    <w:p w14:paraId="6859F428" w14:textId="77777777" w:rsidR="00E95565" w:rsidRDefault="00057937" w:rsidP="00057937">
      <w:pPr>
        <w:rPr>
          <w:b/>
          <w:bCs/>
        </w:rPr>
      </w:pPr>
      <w:r w:rsidRPr="00057937">
        <w:rPr>
          <w:b/>
          <w:bCs/>
        </w:rPr>
        <w:t>Formateur :</w:t>
      </w:r>
      <w:r w:rsidRPr="00057937">
        <w:t> </w:t>
      </w:r>
      <w:r w:rsidR="00E95565" w:rsidRPr="0046348C">
        <w:rPr>
          <w:rFonts w:ascii="Open Sans" w:hAnsi="Open Sans" w:cs="Open Sans"/>
        </w:rPr>
        <w:t>Emilie CARION</w:t>
      </w:r>
      <w:r w:rsidR="00E95565" w:rsidRPr="00057937">
        <w:rPr>
          <w:b/>
          <w:bCs/>
        </w:rPr>
        <w:t xml:space="preserve"> </w:t>
      </w:r>
    </w:p>
    <w:p w14:paraId="23F8C36E" w14:textId="257A8556" w:rsidR="00057937" w:rsidRPr="00057937" w:rsidRDefault="00057937" w:rsidP="00057937">
      <w:r w:rsidRPr="00057937">
        <w:rPr>
          <w:b/>
          <w:bCs/>
        </w:rPr>
        <w:t>Public :</w:t>
      </w:r>
      <w:r w:rsidRPr="00057937">
        <w:t> Consultants ERP ayant validé les fondamentaux (CO-CONS-N1-01)</w:t>
      </w:r>
      <w:r w:rsidRPr="00057937">
        <w:br/>
      </w:r>
      <w:r w:rsidRPr="00057937">
        <w:rPr>
          <w:b/>
          <w:bCs/>
        </w:rPr>
        <w:t>Durée Totale :</w:t>
      </w:r>
      <w:r w:rsidRPr="00057937">
        <w:t> 4h30</w:t>
      </w:r>
    </w:p>
    <w:p w14:paraId="196E0816" w14:textId="77777777" w:rsidR="00057937" w:rsidRPr="00057937" w:rsidRDefault="00057937" w:rsidP="00057937">
      <w:r w:rsidRPr="00057937">
        <w:rPr>
          <w:b/>
          <w:bCs/>
        </w:rPr>
        <w:t>Prérequis :</w:t>
      </w:r>
      <w:r w:rsidRPr="00057937">
        <w:t> Avoir suivi le module CO-CONS-N1-01 ou avoir une compréhension des concepts de base d'un ERP, d'eCommerce et de la méthodologie de projet.</w:t>
      </w:r>
    </w:p>
    <w:p w14:paraId="7F956467" w14:textId="2FD933D9" w:rsidR="00057937" w:rsidRPr="00057937" w:rsidRDefault="00057937" w:rsidP="005D4B13">
      <w:pPr>
        <w:pStyle w:val="Titre2"/>
      </w:pPr>
      <w:r w:rsidRPr="00057937">
        <w:t xml:space="preserve">1. Exposé Magistral / Démonstration (1h30) - "Architecture et Paramétrage Avancé de </w:t>
      </w:r>
      <w:r w:rsidR="008C1583">
        <w:t>Atoo-Sync</w:t>
      </w:r>
      <w:r w:rsidRPr="00057937">
        <w:t xml:space="preserve"> OnPremise"</w:t>
      </w:r>
    </w:p>
    <w:p w14:paraId="2139C040" w14:textId="5B167B5B" w:rsidR="00057937" w:rsidRPr="00057937" w:rsidRDefault="00057937" w:rsidP="00057937">
      <w:r w:rsidRPr="00057937">
        <w:rPr>
          <w:b/>
          <w:bCs/>
        </w:rPr>
        <w:t>Objectif Pédagogique :</w:t>
      </w:r>
      <w:r w:rsidRPr="00057937">
        <w:t> Comprendre l'architecture technique d</w:t>
      </w:r>
      <w:r w:rsidR="008B0C80">
        <w:t>’Atoo-Sync GesCom</w:t>
      </w:r>
      <w:r w:rsidR="008C1583">
        <w:t xml:space="preserve"> et Export Compta</w:t>
      </w:r>
      <w:r w:rsidR="008B0C80">
        <w:t xml:space="preserve"> </w:t>
      </w:r>
      <w:r w:rsidRPr="00057937">
        <w:t>OnPremise et maîtriser les paramètres de configuration critiques pour une intégration réussie.</w:t>
      </w:r>
    </w:p>
    <w:p w14:paraId="3F912267" w14:textId="77777777" w:rsidR="00057937" w:rsidRPr="00057937" w:rsidRDefault="00057937" w:rsidP="00AC6D45">
      <w:pPr>
        <w:spacing w:after="0"/>
      </w:pPr>
      <w:r w:rsidRPr="00057937">
        <w:rPr>
          <w:b/>
          <w:bCs/>
        </w:rPr>
        <w:t>Supports :</w:t>
      </w:r>
    </w:p>
    <w:p w14:paraId="3DE1AA60" w14:textId="77777777" w:rsidR="00057937" w:rsidRPr="00057937" w:rsidRDefault="00057937" w:rsidP="008B0C80">
      <w:pPr>
        <w:numPr>
          <w:ilvl w:val="0"/>
          <w:numId w:val="2"/>
        </w:numPr>
        <w:spacing w:after="0"/>
      </w:pPr>
      <w:r w:rsidRPr="00057937">
        <w:t>Présentation avec schémas d'architecture.</w:t>
      </w:r>
    </w:p>
    <w:p w14:paraId="1552005E" w14:textId="77777777" w:rsidR="00057937" w:rsidRPr="00057937" w:rsidRDefault="00057937" w:rsidP="008B0C80">
      <w:pPr>
        <w:numPr>
          <w:ilvl w:val="0"/>
          <w:numId w:val="2"/>
        </w:numPr>
        <w:spacing w:after="0"/>
      </w:pPr>
      <w:r w:rsidRPr="00057937">
        <w:t>Environnement de démonstration GesCom.</w:t>
      </w:r>
    </w:p>
    <w:p w14:paraId="05E4C150" w14:textId="77777777" w:rsidR="00057937" w:rsidRPr="00057937" w:rsidRDefault="00057937" w:rsidP="008B0C80">
      <w:pPr>
        <w:numPr>
          <w:ilvl w:val="0"/>
          <w:numId w:val="2"/>
        </w:numPr>
      </w:pPr>
      <w:r w:rsidRPr="00057937">
        <w:t>Documentation technique des paramètres.</w:t>
      </w:r>
    </w:p>
    <w:p w14:paraId="33D8BF27" w14:textId="77777777" w:rsidR="00057937" w:rsidRPr="00057937" w:rsidRDefault="00057937" w:rsidP="00057937">
      <w:r w:rsidRPr="00057937">
        <w:rPr>
          <w:b/>
          <w:bCs/>
        </w:rPr>
        <w:t>Déroulé Détaillé :</w:t>
      </w:r>
    </w:p>
    <w:p w14:paraId="1D2A11A3" w14:textId="77777777" w:rsidR="00057937" w:rsidRPr="00057937" w:rsidRDefault="00057937" w:rsidP="00057937">
      <w:r w:rsidRPr="00057937">
        <w:rPr>
          <w:b/>
          <w:bCs/>
        </w:rPr>
        <w:t>Introduction (10 min)</w:t>
      </w:r>
    </w:p>
    <w:p w14:paraId="71F36537" w14:textId="379B8135" w:rsidR="00057937" w:rsidRPr="00057937" w:rsidRDefault="00057937" w:rsidP="008B0C80">
      <w:pPr>
        <w:numPr>
          <w:ilvl w:val="0"/>
          <w:numId w:val="3"/>
        </w:numPr>
        <w:spacing w:after="0"/>
      </w:pPr>
      <w:r w:rsidRPr="00057937">
        <w:t>Rappel du rôle d</w:t>
      </w:r>
      <w:r w:rsidR="00AC6D45">
        <w:t>’Atoo-Sync</w:t>
      </w:r>
      <w:r w:rsidRPr="00057937">
        <w:t>: le "cerveau" de synchronisation entre PrestaShop et Sage.</w:t>
      </w:r>
    </w:p>
    <w:p w14:paraId="217EE85E" w14:textId="77777777" w:rsidR="00057937" w:rsidRPr="00057937" w:rsidRDefault="00057937" w:rsidP="008B0C80">
      <w:pPr>
        <w:numPr>
          <w:ilvl w:val="0"/>
          <w:numId w:val="3"/>
        </w:numPr>
      </w:pPr>
      <w:r w:rsidRPr="00057937">
        <w:t>Présentation des deux modes (OnPremise vs. Cloud) et focus sur les spécificités OnPremise (autonomie, responsabilité, accès direct).</w:t>
      </w:r>
    </w:p>
    <w:p w14:paraId="1CA51B84" w14:textId="77777777" w:rsidR="00057937" w:rsidRPr="00057937" w:rsidRDefault="00057937" w:rsidP="005D4B13">
      <w:pPr>
        <w:pStyle w:val="Titre3"/>
      </w:pPr>
      <w:r w:rsidRPr="00057937">
        <w:t>Partie 1 : Architecture Technique (30 min)</w:t>
      </w:r>
    </w:p>
    <w:p w14:paraId="051D67BB" w14:textId="77777777" w:rsidR="00057937" w:rsidRPr="00057937" w:rsidRDefault="00057937" w:rsidP="008B0C80">
      <w:pPr>
        <w:numPr>
          <w:ilvl w:val="0"/>
          <w:numId w:val="4"/>
        </w:numPr>
        <w:spacing w:after="0"/>
      </w:pPr>
      <w:r w:rsidRPr="00057937">
        <w:rPr>
          <w:b/>
          <w:bCs/>
        </w:rPr>
        <w:t>Schéma des Flux de Données :</w:t>
      </w:r>
    </w:p>
    <w:p w14:paraId="54211D11" w14:textId="77777777" w:rsidR="00057937" w:rsidRPr="00057937" w:rsidRDefault="00057937" w:rsidP="008B0C80">
      <w:pPr>
        <w:numPr>
          <w:ilvl w:val="1"/>
          <w:numId w:val="4"/>
        </w:numPr>
        <w:spacing w:after="0"/>
      </w:pPr>
      <w:r w:rsidRPr="00057937">
        <w:t>Visualisation du flux complet : PrestaShop &lt;-&gt; GesCom &lt;-&gt; Sage.</w:t>
      </w:r>
    </w:p>
    <w:p w14:paraId="1564EE7E" w14:textId="2FE7FE01" w:rsidR="00057937" w:rsidRPr="00057937" w:rsidRDefault="00057937" w:rsidP="008B0C80">
      <w:pPr>
        <w:numPr>
          <w:ilvl w:val="1"/>
          <w:numId w:val="4"/>
        </w:numPr>
        <w:spacing w:after="0"/>
      </w:pPr>
      <w:r w:rsidRPr="00057937">
        <w:t xml:space="preserve">Explication des </w:t>
      </w:r>
      <w:r w:rsidR="00AC6D45">
        <w:t>différents flux en import et export</w:t>
      </w:r>
    </w:p>
    <w:p w14:paraId="5C1E1F07" w14:textId="77777777" w:rsidR="00057937" w:rsidRPr="00057937" w:rsidRDefault="00057937" w:rsidP="008B0C80">
      <w:pPr>
        <w:numPr>
          <w:ilvl w:val="0"/>
          <w:numId w:val="4"/>
        </w:numPr>
        <w:spacing w:after="0"/>
      </w:pPr>
      <w:r w:rsidRPr="00057937">
        <w:rPr>
          <w:b/>
          <w:bCs/>
        </w:rPr>
        <w:t>Composants de l'Architecture OnPremise :</w:t>
      </w:r>
    </w:p>
    <w:p w14:paraId="0A9945C9" w14:textId="5C0E2B28" w:rsidR="00057937" w:rsidRPr="00057937" w:rsidRDefault="00057937" w:rsidP="008B0C80">
      <w:pPr>
        <w:numPr>
          <w:ilvl w:val="1"/>
          <w:numId w:val="4"/>
        </w:numPr>
        <w:spacing w:after="0"/>
      </w:pPr>
      <w:r w:rsidRPr="00057937">
        <w:t>L</w:t>
      </w:r>
      <w:r w:rsidR="0022790B">
        <w:t xml:space="preserve">’application </w:t>
      </w:r>
      <w:r w:rsidRPr="00057937">
        <w:t>Atoo-Sync GesCom.</w:t>
      </w:r>
    </w:p>
    <w:p w14:paraId="3516D543" w14:textId="0788DD01" w:rsidR="00057937" w:rsidRPr="00057937" w:rsidRDefault="00057937" w:rsidP="008B0C80">
      <w:pPr>
        <w:numPr>
          <w:ilvl w:val="1"/>
          <w:numId w:val="4"/>
        </w:numPr>
        <w:spacing w:after="0"/>
      </w:pPr>
      <w:r w:rsidRPr="00057937">
        <w:t xml:space="preserve">Les fichiers de configuration </w:t>
      </w:r>
      <w:r w:rsidR="0022790B">
        <w:t>(Profiles.mdb</w:t>
      </w:r>
      <w:r w:rsidRPr="00057937">
        <w:t>, </w:t>
      </w:r>
      <w:r w:rsidR="0022790B">
        <w:t>configuration.xml</w:t>
      </w:r>
      <w:r w:rsidRPr="00057937">
        <w:t>).</w:t>
      </w:r>
    </w:p>
    <w:p w14:paraId="48002961" w14:textId="72CD6918" w:rsidR="00057937" w:rsidRPr="00057937" w:rsidRDefault="00057937" w:rsidP="008B0C80">
      <w:pPr>
        <w:numPr>
          <w:ilvl w:val="1"/>
          <w:numId w:val="4"/>
        </w:numPr>
        <w:spacing w:after="0"/>
      </w:pPr>
      <w:r w:rsidRPr="00057937">
        <w:t>Les bases de données (</w:t>
      </w:r>
      <w:r w:rsidR="0022790B">
        <w:t>ERP et Web</w:t>
      </w:r>
      <w:r w:rsidRPr="00057937">
        <w:t>) et leurs rôles.</w:t>
      </w:r>
    </w:p>
    <w:p w14:paraId="4940575D" w14:textId="77777777" w:rsidR="00057937" w:rsidRPr="00057937" w:rsidRDefault="00057937" w:rsidP="008B0C80">
      <w:pPr>
        <w:numPr>
          <w:ilvl w:val="1"/>
          <w:numId w:val="4"/>
        </w:numPr>
        <w:spacing w:after="0"/>
      </w:pPr>
      <w:r w:rsidRPr="00057937">
        <w:t>Les logs et leur emplacement.</w:t>
      </w:r>
    </w:p>
    <w:p w14:paraId="44645E8E" w14:textId="5F5F1395" w:rsidR="00057937" w:rsidRPr="00057937" w:rsidRDefault="00057937" w:rsidP="008B0C80">
      <w:pPr>
        <w:numPr>
          <w:ilvl w:val="0"/>
          <w:numId w:val="4"/>
        </w:numPr>
      </w:pPr>
      <w:r w:rsidRPr="00057937">
        <w:rPr>
          <w:b/>
          <w:bCs/>
        </w:rPr>
        <w:t>Points de vigilance :</w:t>
      </w:r>
      <w:r w:rsidRPr="00057937">
        <w:t> </w:t>
      </w:r>
      <w:r w:rsidR="0022790B">
        <w:t>Accès sur le serveur Praslin</w:t>
      </w:r>
      <w:r w:rsidRPr="00057937">
        <w:t xml:space="preserve">, versions des </w:t>
      </w:r>
      <w:r w:rsidR="0022790B">
        <w:t>logiciels, boutique web de test</w:t>
      </w:r>
      <w:r w:rsidRPr="00057937">
        <w:t>.</w:t>
      </w:r>
    </w:p>
    <w:p w14:paraId="598C4A45" w14:textId="77777777" w:rsidR="00057937" w:rsidRPr="00057937" w:rsidRDefault="00057937" w:rsidP="005D4B13">
      <w:pPr>
        <w:pStyle w:val="Titre3"/>
      </w:pPr>
      <w:r w:rsidRPr="00057937">
        <w:t>Partie 2 : Installation et Paramétrage Avancé (50 min)</w:t>
      </w:r>
    </w:p>
    <w:p w14:paraId="760A2D5A" w14:textId="77777777" w:rsidR="00057937" w:rsidRPr="00057937" w:rsidRDefault="00057937" w:rsidP="008B0C80">
      <w:pPr>
        <w:numPr>
          <w:ilvl w:val="0"/>
          <w:numId w:val="5"/>
        </w:numPr>
        <w:spacing w:after="0"/>
      </w:pPr>
      <w:r w:rsidRPr="00057937">
        <w:rPr>
          <w:b/>
          <w:bCs/>
        </w:rPr>
        <w:t>Procédure d'Installation (Démo live) :</w:t>
      </w:r>
    </w:p>
    <w:p w14:paraId="7F7AD24C" w14:textId="4668875E" w:rsidR="00057937" w:rsidRPr="00057937" w:rsidRDefault="00B329CF" w:rsidP="008B0C80">
      <w:pPr>
        <w:numPr>
          <w:ilvl w:val="1"/>
          <w:numId w:val="5"/>
        </w:numPr>
        <w:spacing w:after="0"/>
      </w:pPr>
      <w:r w:rsidRPr="00057937">
        <w:t>Prérequis</w:t>
      </w:r>
      <w:r w:rsidR="00057937" w:rsidRPr="00057937">
        <w:t xml:space="preserve"> système (vérification </w:t>
      </w:r>
      <w:r w:rsidR="009316D2">
        <w:t>Objets Métiers pour Sage</w:t>
      </w:r>
      <w:r w:rsidR="00057937" w:rsidRPr="00057937">
        <w:t xml:space="preserve">, accès </w:t>
      </w:r>
      <w:r w:rsidR="009316D2">
        <w:t xml:space="preserve">BO </w:t>
      </w:r>
      <w:r>
        <w:t>s</w:t>
      </w:r>
      <w:r w:rsidR="009316D2">
        <w:t>ite web</w:t>
      </w:r>
      <w:r w:rsidR="00057937" w:rsidRPr="00057937">
        <w:t>).</w:t>
      </w:r>
    </w:p>
    <w:p w14:paraId="25E2B083" w14:textId="3EC18D8F" w:rsidR="00057937" w:rsidRPr="00057937" w:rsidRDefault="00B329CF" w:rsidP="008B0C80">
      <w:pPr>
        <w:numPr>
          <w:ilvl w:val="1"/>
          <w:numId w:val="5"/>
        </w:numPr>
        <w:spacing w:after="0"/>
      </w:pPr>
      <w:r>
        <w:t>Installation de l’application</w:t>
      </w:r>
      <w:r w:rsidR="00057937" w:rsidRPr="00057937">
        <w:t>.</w:t>
      </w:r>
    </w:p>
    <w:p w14:paraId="049A51A8" w14:textId="1A7557D5" w:rsidR="00057937" w:rsidRPr="00057937" w:rsidRDefault="00057937" w:rsidP="008B0C80">
      <w:pPr>
        <w:numPr>
          <w:ilvl w:val="1"/>
          <w:numId w:val="5"/>
        </w:numPr>
        <w:spacing w:after="0"/>
      </w:pPr>
      <w:r w:rsidRPr="00057937">
        <w:t>Configuration d</w:t>
      </w:r>
      <w:r w:rsidR="00B329CF">
        <w:t>e l’utilisateur pour la connexion ERP</w:t>
      </w:r>
      <w:r w:rsidRPr="00057937">
        <w:t>.</w:t>
      </w:r>
    </w:p>
    <w:p w14:paraId="2F3B591F" w14:textId="77777777" w:rsidR="00057937" w:rsidRPr="00057937" w:rsidRDefault="00057937" w:rsidP="008B0C80">
      <w:pPr>
        <w:numPr>
          <w:ilvl w:val="0"/>
          <w:numId w:val="5"/>
        </w:numPr>
        <w:spacing w:after="0"/>
      </w:pPr>
      <w:r w:rsidRPr="00057937">
        <w:rPr>
          <w:b/>
          <w:bCs/>
        </w:rPr>
        <w:t>Paramétrage Clé dans l'Interface GesCom :</w:t>
      </w:r>
    </w:p>
    <w:p w14:paraId="12D6D1DB" w14:textId="63D56388" w:rsidR="00057937" w:rsidRPr="00057937" w:rsidRDefault="00057937" w:rsidP="008B0C80">
      <w:pPr>
        <w:numPr>
          <w:ilvl w:val="1"/>
          <w:numId w:val="5"/>
        </w:numPr>
        <w:spacing w:after="0"/>
      </w:pPr>
      <w:r w:rsidRPr="00057937">
        <w:rPr>
          <w:b/>
          <w:bCs/>
        </w:rPr>
        <w:t>Connexion à Sage :</w:t>
      </w:r>
      <w:r w:rsidRPr="00057937">
        <w:t> Type de connexion (</w:t>
      </w:r>
      <w:r w:rsidR="006453C8">
        <w:t>OM</w:t>
      </w:r>
      <w:r w:rsidRPr="00057937">
        <w:t xml:space="preserve">, </w:t>
      </w:r>
      <w:r w:rsidR="006453C8">
        <w:t>CSP</w:t>
      </w:r>
      <w:r w:rsidRPr="00057937">
        <w:t xml:space="preserve">), chemin </w:t>
      </w:r>
      <w:r w:rsidR="00B329CF">
        <w:t>du dossier</w:t>
      </w:r>
      <w:r w:rsidRPr="00057937">
        <w:t>, identifiants.</w:t>
      </w:r>
    </w:p>
    <w:p w14:paraId="563D7EFF" w14:textId="3337D110" w:rsidR="00057937" w:rsidRPr="00057937" w:rsidRDefault="00057937" w:rsidP="008B0C80">
      <w:pPr>
        <w:numPr>
          <w:ilvl w:val="1"/>
          <w:numId w:val="5"/>
        </w:numPr>
        <w:spacing w:after="0"/>
      </w:pPr>
      <w:r w:rsidRPr="00057937">
        <w:rPr>
          <w:b/>
          <w:bCs/>
        </w:rPr>
        <w:lastRenderedPageBreak/>
        <w:t xml:space="preserve">Connexion à </w:t>
      </w:r>
      <w:r w:rsidR="00B329CF">
        <w:rPr>
          <w:b/>
          <w:bCs/>
        </w:rPr>
        <w:t>la boutique web</w:t>
      </w:r>
      <w:r w:rsidRPr="00057937">
        <w:rPr>
          <w:b/>
          <w:bCs/>
        </w:rPr>
        <w:t xml:space="preserve"> :</w:t>
      </w:r>
      <w:r w:rsidRPr="00057937">
        <w:t> URL, clé API, version du webservice.</w:t>
      </w:r>
    </w:p>
    <w:p w14:paraId="103DDE92" w14:textId="77777777" w:rsidR="00057937" w:rsidRPr="00057937" w:rsidRDefault="00057937" w:rsidP="008B0C80">
      <w:pPr>
        <w:numPr>
          <w:ilvl w:val="1"/>
          <w:numId w:val="5"/>
        </w:numPr>
        <w:spacing w:after="0"/>
      </w:pPr>
      <w:r w:rsidRPr="00057937">
        <w:rPr>
          <w:b/>
          <w:bCs/>
        </w:rPr>
        <w:t>Configuration des Synchronisations :</w:t>
      </w:r>
    </w:p>
    <w:p w14:paraId="30904A07" w14:textId="77777777" w:rsidR="00057937" w:rsidRPr="00057937" w:rsidRDefault="00057937" w:rsidP="008B0C80">
      <w:pPr>
        <w:numPr>
          <w:ilvl w:val="2"/>
          <w:numId w:val="5"/>
        </w:numPr>
        <w:spacing w:after="0"/>
      </w:pPr>
      <w:r w:rsidRPr="00057937">
        <w:rPr>
          <w:b/>
          <w:bCs/>
        </w:rPr>
        <w:t>Articles :</w:t>
      </w:r>
      <w:r w:rsidRPr="00057937">
        <w:t> Mapping des champs (Référence, Désignation, Prix, Stock), gestion des déclinaisons.</w:t>
      </w:r>
    </w:p>
    <w:p w14:paraId="2A74B0DB" w14:textId="77777777" w:rsidR="00057937" w:rsidRPr="00057937" w:rsidRDefault="00057937" w:rsidP="008B0C80">
      <w:pPr>
        <w:numPr>
          <w:ilvl w:val="2"/>
          <w:numId w:val="5"/>
        </w:numPr>
        <w:spacing w:after="0"/>
      </w:pPr>
      <w:r w:rsidRPr="00057937">
        <w:rPr>
          <w:b/>
          <w:bCs/>
        </w:rPr>
        <w:t>Clients :</w:t>
      </w:r>
      <w:r w:rsidRPr="00057937">
        <w:t> Création automatique, mapping des adresses, code comptable par défaut.</w:t>
      </w:r>
    </w:p>
    <w:p w14:paraId="59B191E1" w14:textId="77777777" w:rsidR="00057937" w:rsidRPr="00057937" w:rsidRDefault="00057937" w:rsidP="008B0C80">
      <w:pPr>
        <w:numPr>
          <w:ilvl w:val="2"/>
          <w:numId w:val="5"/>
        </w:numPr>
        <w:spacing w:after="0"/>
      </w:pPr>
      <w:r w:rsidRPr="00057937">
        <w:rPr>
          <w:b/>
          <w:bCs/>
        </w:rPr>
        <w:t>Commandes :</w:t>
      </w:r>
      <w:r w:rsidRPr="00057937">
        <w:t> Statuts de commande déclencheurs, mode de livraison, mode de paiement.</w:t>
      </w:r>
    </w:p>
    <w:p w14:paraId="0C365A28" w14:textId="77777777" w:rsidR="00057937" w:rsidRPr="00057937" w:rsidRDefault="00057937" w:rsidP="008B0C80">
      <w:pPr>
        <w:numPr>
          <w:ilvl w:val="2"/>
          <w:numId w:val="5"/>
        </w:numPr>
        <w:spacing w:after="0"/>
      </w:pPr>
      <w:r w:rsidRPr="00057937">
        <w:rPr>
          <w:b/>
          <w:bCs/>
        </w:rPr>
        <w:t>Stocks :</w:t>
      </w:r>
      <w:r w:rsidRPr="00057937">
        <w:t> Fréquence des mises à jour, gestion des dépôts multiples.</w:t>
      </w:r>
    </w:p>
    <w:p w14:paraId="1C2D55D9" w14:textId="29E9C176" w:rsidR="00057937" w:rsidRPr="00057937" w:rsidRDefault="00057937" w:rsidP="008B0C80">
      <w:pPr>
        <w:numPr>
          <w:ilvl w:val="1"/>
          <w:numId w:val="5"/>
        </w:numPr>
      </w:pPr>
      <w:r w:rsidRPr="00057937">
        <w:rPr>
          <w:b/>
          <w:bCs/>
        </w:rPr>
        <w:t>Paramètres Avancés :</w:t>
      </w:r>
      <w:r w:rsidRPr="00057937">
        <w:t> Gestion des erreurs, logs détaillés, planification des tâches.</w:t>
      </w:r>
    </w:p>
    <w:p w14:paraId="35CF5F1C" w14:textId="77777777" w:rsidR="00057937" w:rsidRPr="00057937" w:rsidRDefault="00057937" w:rsidP="005D4B13">
      <w:pPr>
        <w:pStyle w:val="Titre2"/>
      </w:pPr>
      <w:r w:rsidRPr="00057937">
        <w:t>2. Séquence Active (1h30) - "Atelier Pratique : Installation et Configuration d'une Connexion Complète"</w:t>
      </w:r>
    </w:p>
    <w:p w14:paraId="6F808950" w14:textId="77777777" w:rsidR="00057937" w:rsidRPr="00057937" w:rsidRDefault="00057937" w:rsidP="00057937">
      <w:r w:rsidRPr="00057937">
        <w:rPr>
          <w:b/>
          <w:bCs/>
        </w:rPr>
        <w:t>Objectif Pédagogique :</w:t>
      </w:r>
      <w:r w:rsidRPr="00057937">
        <w:t> Être capable d'installer GesCom OnPremise et de configurer une synchronisation opérationnelle entre PrestaShop et Sage sur un environnement de test.</w:t>
      </w:r>
    </w:p>
    <w:p w14:paraId="3120C197" w14:textId="77777777" w:rsidR="00057937" w:rsidRPr="00057937" w:rsidRDefault="00057937" w:rsidP="00E24EB4">
      <w:pPr>
        <w:spacing w:after="0"/>
      </w:pPr>
      <w:r w:rsidRPr="00057937">
        <w:rPr>
          <w:b/>
          <w:bCs/>
        </w:rPr>
        <w:t>Supports :</w:t>
      </w:r>
    </w:p>
    <w:p w14:paraId="50AF9DB0" w14:textId="77777777" w:rsidR="00057937" w:rsidRPr="00057937" w:rsidRDefault="00057937" w:rsidP="008B0C80">
      <w:pPr>
        <w:numPr>
          <w:ilvl w:val="0"/>
          <w:numId w:val="6"/>
        </w:numPr>
        <w:spacing w:after="0"/>
      </w:pPr>
      <w:r w:rsidRPr="00057937">
        <w:t>Machines virtuelles de test pour chaque apprenant (avec Windows Server, SQL Server, PrestaShop et Sage pré-installés mais vierges).</w:t>
      </w:r>
    </w:p>
    <w:p w14:paraId="7C414EFD" w14:textId="77777777" w:rsidR="00057937" w:rsidRPr="00057937" w:rsidRDefault="00057937" w:rsidP="008B0C80">
      <w:pPr>
        <w:numPr>
          <w:ilvl w:val="0"/>
          <w:numId w:val="6"/>
        </w:numPr>
        <w:spacing w:after="0"/>
      </w:pPr>
      <w:r w:rsidRPr="00057937">
        <w:t>Fiche de procédure pas-à-pas (checklist).</w:t>
      </w:r>
    </w:p>
    <w:p w14:paraId="708028E2" w14:textId="77777777" w:rsidR="00057937" w:rsidRPr="00057937" w:rsidRDefault="00057937" w:rsidP="008B0C80">
      <w:pPr>
        <w:numPr>
          <w:ilvl w:val="0"/>
          <w:numId w:val="6"/>
        </w:numPr>
        <w:spacing w:after="0"/>
      </w:pPr>
      <w:r w:rsidRPr="00057937">
        <w:t>Fichiers d'installation de GesCom OnPremise.</w:t>
      </w:r>
    </w:p>
    <w:p w14:paraId="7FAD525F" w14:textId="77777777" w:rsidR="00057937" w:rsidRPr="00057937" w:rsidRDefault="00057937" w:rsidP="00E24EB4">
      <w:pPr>
        <w:numPr>
          <w:ilvl w:val="0"/>
          <w:numId w:val="6"/>
        </w:numPr>
      </w:pPr>
      <w:r w:rsidRPr="00057937">
        <w:t>Identifiants d'accès aux différentes plateformes.</w:t>
      </w:r>
    </w:p>
    <w:p w14:paraId="373DF27C" w14:textId="77777777" w:rsidR="00057937" w:rsidRPr="00057937" w:rsidRDefault="00057937" w:rsidP="00057937">
      <w:r w:rsidRPr="00057937">
        <w:rPr>
          <w:b/>
          <w:bCs/>
        </w:rPr>
        <w:t>Déroulé Détaillé :</w:t>
      </w:r>
    </w:p>
    <w:p w14:paraId="5E8C4F25" w14:textId="77777777" w:rsidR="00057937" w:rsidRPr="00057937" w:rsidRDefault="00057937" w:rsidP="00057937">
      <w:r w:rsidRPr="00057937">
        <w:rPr>
          <w:b/>
          <w:bCs/>
        </w:rPr>
        <w:t>Consigne :</w:t>
      </w:r>
      <w:r w:rsidRPr="00057937">
        <w:t> "Votre mission est de déployer et configurer GesCom pour qu'il synchronise les articles, clients et commandes entre la boutique PrestaShop et le logiciel Sage de votre environnement."</w:t>
      </w:r>
    </w:p>
    <w:p w14:paraId="47C51EF3" w14:textId="77777777" w:rsidR="00057937" w:rsidRPr="00057937" w:rsidRDefault="00057937" w:rsidP="00057937">
      <w:r w:rsidRPr="00057937">
        <w:rPr>
          <w:b/>
          <w:bCs/>
        </w:rPr>
        <w:t>Étapes de l'Atelier :</w:t>
      </w:r>
    </w:p>
    <w:p w14:paraId="70412851" w14:textId="77777777" w:rsidR="00057937" w:rsidRPr="00057937" w:rsidRDefault="00057937" w:rsidP="008B0C80">
      <w:pPr>
        <w:numPr>
          <w:ilvl w:val="0"/>
          <w:numId w:val="7"/>
        </w:numPr>
        <w:spacing w:after="0"/>
      </w:pPr>
      <w:r w:rsidRPr="00057937">
        <w:rPr>
          <w:b/>
          <w:bCs/>
        </w:rPr>
        <w:t>Installation (30 min)</w:t>
      </w:r>
    </w:p>
    <w:p w14:paraId="0EB495AD" w14:textId="77777777" w:rsidR="00057937" w:rsidRPr="00057937" w:rsidRDefault="00057937" w:rsidP="008B0C80">
      <w:pPr>
        <w:numPr>
          <w:ilvl w:val="1"/>
          <w:numId w:val="7"/>
        </w:numPr>
        <w:spacing w:after="0"/>
      </w:pPr>
      <w:r w:rsidRPr="00057937">
        <w:t>Vérification des pré-requis sur la machine virtuelle.</w:t>
      </w:r>
    </w:p>
    <w:p w14:paraId="40DED734" w14:textId="77777777" w:rsidR="00057937" w:rsidRPr="00057937" w:rsidRDefault="00057937" w:rsidP="008B0C80">
      <w:pPr>
        <w:numPr>
          <w:ilvl w:val="1"/>
          <w:numId w:val="7"/>
        </w:numPr>
        <w:spacing w:after="0"/>
      </w:pPr>
      <w:r w:rsidRPr="00057937">
        <w:t>Exécution de l'installateur GesCom.</w:t>
      </w:r>
    </w:p>
    <w:p w14:paraId="5DB2661D" w14:textId="77777777" w:rsidR="00057937" w:rsidRPr="00057937" w:rsidRDefault="00057937" w:rsidP="008B0C80">
      <w:pPr>
        <w:numPr>
          <w:ilvl w:val="0"/>
          <w:numId w:val="7"/>
        </w:numPr>
        <w:spacing w:after="0"/>
      </w:pPr>
      <w:r w:rsidRPr="00057937">
        <w:rPr>
          <w:b/>
          <w:bCs/>
        </w:rPr>
        <w:t>Configuration des Connexions (30 min)</w:t>
      </w:r>
    </w:p>
    <w:p w14:paraId="2004556E" w14:textId="05B4850F" w:rsidR="00057937" w:rsidRPr="00057937" w:rsidRDefault="00057937" w:rsidP="008B0C80">
      <w:pPr>
        <w:numPr>
          <w:ilvl w:val="1"/>
          <w:numId w:val="7"/>
        </w:numPr>
        <w:spacing w:after="0"/>
      </w:pPr>
      <w:r w:rsidRPr="00057937">
        <w:t xml:space="preserve">Dans l'interface web de GesCom, paramétrage de la </w:t>
      </w:r>
      <w:r w:rsidR="00D66937">
        <w:t>connexion à la base</w:t>
      </w:r>
      <w:r w:rsidRPr="00057937">
        <w:t xml:space="preserve"> de données Sage</w:t>
      </w:r>
      <w:r w:rsidR="00D66937">
        <w:t>.</w:t>
      </w:r>
    </w:p>
    <w:p w14:paraId="614E3034" w14:textId="66E87D0E" w:rsidR="00057937" w:rsidRPr="00057937" w:rsidRDefault="00057937" w:rsidP="008B0C80">
      <w:pPr>
        <w:numPr>
          <w:ilvl w:val="1"/>
          <w:numId w:val="7"/>
        </w:numPr>
        <w:spacing w:after="0"/>
      </w:pPr>
      <w:r w:rsidRPr="00057937">
        <w:t xml:space="preserve">Configuration de la connexion </w:t>
      </w:r>
      <w:r w:rsidR="00D66937">
        <w:t xml:space="preserve">au module </w:t>
      </w:r>
      <w:r w:rsidRPr="00057937">
        <w:t>PrestaShop (saisie de l'URL et d</w:t>
      </w:r>
      <w:r w:rsidR="00D66937">
        <w:t>u mot de passe</w:t>
      </w:r>
      <w:r w:rsidRPr="00057937">
        <w:t>).</w:t>
      </w:r>
    </w:p>
    <w:p w14:paraId="0F9C3387" w14:textId="77777777" w:rsidR="00057937" w:rsidRPr="00057937" w:rsidRDefault="00057937" w:rsidP="008B0C80">
      <w:pPr>
        <w:numPr>
          <w:ilvl w:val="0"/>
          <w:numId w:val="7"/>
        </w:numPr>
        <w:spacing w:after="0"/>
      </w:pPr>
      <w:r w:rsidRPr="00057937">
        <w:rPr>
          <w:b/>
          <w:bCs/>
        </w:rPr>
        <w:t>Mapping des Données et Tests (30 min)</w:t>
      </w:r>
    </w:p>
    <w:p w14:paraId="76718673" w14:textId="77777777" w:rsidR="00057937" w:rsidRPr="00057937" w:rsidRDefault="00057937" w:rsidP="008B0C80">
      <w:pPr>
        <w:numPr>
          <w:ilvl w:val="1"/>
          <w:numId w:val="7"/>
        </w:numPr>
        <w:spacing w:after="0"/>
      </w:pPr>
      <w:r w:rsidRPr="00057937">
        <w:t>Configuration de la synchronisation des </w:t>
      </w:r>
      <w:r w:rsidRPr="00057937">
        <w:rPr>
          <w:b/>
          <w:bCs/>
        </w:rPr>
        <w:t>Articles</w:t>
      </w:r>
      <w:r w:rsidRPr="00057937">
        <w:t> : mapping des champs clés (Référence, Prix HT/TTC, Stock).</w:t>
      </w:r>
    </w:p>
    <w:p w14:paraId="7C3FE3C2" w14:textId="77777777" w:rsidR="00057937" w:rsidRPr="00057937" w:rsidRDefault="00057937" w:rsidP="008B0C80">
      <w:pPr>
        <w:numPr>
          <w:ilvl w:val="1"/>
          <w:numId w:val="7"/>
        </w:numPr>
        <w:spacing w:after="0"/>
      </w:pPr>
      <w:r w:rsidRPr="00057937">
        <w:t>Test : Créer un article dans Sage et lancer une synchro. Vérifier sa présence dans PrestaShop.</w:t>
      </w:r>
    </w:p>
    <w:p w14:paraId="3A117E97" w14:textId="77777777" w:rsidR="00057937" w:rsidRPr="00057937" w:rsidRDefault="00057937" w:rsidP="008B0C80">
      <w:pPr>
        <w:numPr>
          <w:ilvl w:val="1"/>
          <w:numId w:val="7"/>
        </w:numPr>
        <w:spacing w:after="0"/>
      </w:pPr>
      <w:r w:rsidRPr="00057937">
        <w:t>Configuration de la synchronisation des </w:t>
      </w:r>
      <w:r w:rsidRPr="00057937">
        <w:rPr>
          <w:b/>
          <w:bCs/>
        </w:rPr>
        <w:t>Clients</w:t>
      </w:r>
      <w:r w:rsidRPr="00057937">
        <w:t>.</w:t>
      </w:r>
    </w:p>
    <w:p w14:paraId="4C323D19" w14:textId="77777777" w:rsidR="00057937" w:rsidRPr="00057937" w:rsidRDefault="00057937" w:rsidP="008B0C80">
      <w:pPr>
        <w:numPr>
          <w:ilvl w:val="1"/>
          <w:numId w:val="7"/>
        </w:numPr>
      </w:pPr>
      <w:r w:rsidRPr="00057937">
        <w:t>Test : Créer un client dans PrestaShop et passer commande. Vérifier la création du client dans Sage.</w:t>
      </w:r>
    </w:p>
    <w:p w14:paraId="3E5EC48B" w14:textId="77777777" w:rsidR="00057937" w:rsidRPr="00057937" w:rsidRDefault="00057937" w:rsidP="00057937">
      <w:r w:rsidRPr="00057937">
        <w:rPr>
          <w:b/>
          <w:bCs/>
        </w:rPr>
        <w:t>Rôle du formateur :</w:t>
      </w:r>
      <w:r w:rsidRPr="00057937">
        <w:t> Circuler parmi les apprenants pour les aider en cas de blocage et s'assurer que tout le monde avance.</w:t>
      </w:r>
    </w:p>
    <w:p w14:paraId="221A8559" w14:textId="77777777" w:rsidR="00057937" w:rsidRPr="00057937" w:rsidRDefault="00057937" w:rsidP="005D4B13">
      <w:pPr>
        <w:pStyle w:val="Titre2"/>
      </w:pPr>
      <w:r w:rsidRPr="00057937">
        <w:t>3. Séquence Réflexive (45 min) - "Retour d'Expérience et Bonnes Pratiques"</w:t>
      </w:r>
    </w:p>
    <w:p w14:paraId="6E7A5C4E" w14:textId="77777777" w:rsidR="00057937" w:rsidRPr="00057937" w:rsidRDefault="00057937" w:rsidP="00057937">
      <w:r w:rsidRPr="00057937">
        <w:rPr>
          <w:b/>
          <w:bCs/>
        </w:rPr>
        <w:t>Objectif Pédagogique :</w:t>
      </w:r>
      <w:r w:rsidRPr="00057937">
        <w:t> Capitaliser sur les difficultés rencontrées lors de l'atelier et formaliser les bonnes pratiques de déploiement.</w:t>
      </w:r>
    </w:p>
    <w:p w14:paraId="67340648" w14:textId="77777777" w:rsidR="00057937" w:rsidRPr="00057937" w:rsidRDefault="00057937" w:rsidP="00057937">
      <w:r w:rsidRPr="00057937">
        <w:rPr>
          <w:b/>
          <w:bCs/>
        </w:rPr>
        <w:t>Méthode :</w:t>
      </w:r>
      <w:r w:rsidRPr="00057937">
        <w:t> Retour d'expérience structuré en groupe entier.</w:t>
      </w:r>
    </w:p>
    <w:p w14:paraId="51E1F25D" w14:textId="77777777" w:rsidR="00057937" w:rsidRPr="00057937" w:rsidRDefault="00057937" w:rsidP="00057937">
      <w:r w:rsidRPr="00057937">
        <w:rPr>
          <w:b/>
          <w:bCs/>
        </w:rPr>
        <w:lastRenderedPageBreak/>
        <w:t>Questions pour animer la discussion :</w:t>
      </w:r>
    </w:p>
    <w:p w14:paraId="641BBD70" w14:textId="087E008B" w:rsidR="00057937" w:rsidRPr="00057937" w:rsidRDefault="00057937" w:rsidP="008B0C80">
      <w:pPr>
        <w:numPr>
          <w:ilvl w:val="0"/>
          <w:numId w:val="8"/>
        </w:numPr>
        <w:spacing w:after="0"/>
      </w:pPr>
      <w:r w:rsidRPr="00057937">
        <w:t xml:space="preserve">"Quelle a été l'étape la plus délicate lors de l'installation ?" (Attendre les réponses : droits </w:t>
      </w:r>
      <w:r w:rsidR="00B971C3">
        <w:t>administrateur</w:t>
      </w:r>
      <w:r w:rsidRPr="00057937">
        <w:t xml:space="preserve">, </w:t>
      </w:r>
      <w:r w:rsidR="00B971C3">
        <w:t>version Objets Métier Sage</w:t>
      </w:r>
      <w:r w:rsidRPr="00057937">
        <w:t>...).</w:t>
      </w:r>
    </w:p>
    <w:p w14:paraId="173F61DC" w14:textId="77777777" w:rsidR="00057937" w:rsidRPr="00057937" w:rsidRDefault="00057937" w:rsidP="008B0C80">
      <w:pPr>
        <w:numPr>
          <w:ilvl w:val="0"/>
          <w:numId w:val="8"/>
        </w:numPr>
        <w:spacing w:after="0"/>
      </w:pPr>
      <w:r w:rsidRPr="00057937">
        <w:t>"Avez-vous rencontré des erreurs lors des premiers tests de synchronisation ? Comment les avez-vous résolues ?"</w:t>
      </w:r>
    </w:p>
    <w:p w14:paraId="7599E52C" w14:textId="77777777" w:rsidR="00057937" w:rsidRPr="00057937" w:rsidRDefault="00057937" w:rsidP="008B0C80">
      <w:pPr>
        <w:numPr>
          <w:ilvl w:val="0"/>
          <w:numId w:val="8"/>
        </w:numPr>
        <w:spacing w:after="0"/>
      </w:pPr>
      <w:r w:rsidRPr="00057937">
        <w:t>"Quels paramètres vous semblent les plus critiques à vérifier lors d'un déploiement chez un client ?"</w:t>
      </w:r>
    </w:p>
    <w:p w14:paraId="2BF9C84A" w14:textId="77777777" w:rsidR="00057937" w:rsidRPr="00057937" w:rsidRDefault="00057937" w:rsidP="008B0C80">
      <w:pPr>
        <w:numPr>
          <w:ilvl w:val="0"/>
          <w:numId w:val="8"/>
        </w:numPr>
        <w:spacing w:after="0"/>
      </w:pPr>
      <w:r w:rsidRPr="00057937">
        <w:rPr>
          <w:b/>
          <w:bCs/>
        </w:rPr>
        <w:t>"Si vous deviez rédiger un guide en 5 points pour un déploiement réussi, quels seraient-ils ?"</w:t>
      </w:r>
      <w:r w:rsidRPr="00057937">
        <w:t> (Amener le groupe à co-construire une checklist).</w:t>
      </w:r>
    </w:p>
    <w:p w14:paraId="288589BD" w14:textId="77295588" w:rsidR="00057937" w:rsidRPr="00057937" w:rsidRDefault="00057937" w:rsidP="008B0C80">
      <w:pPr>
        <w:numPr>
          <w:ilvl w:val="1"/>
          <w:numId w:val="8"/>
        </w:numPr>
      </w:pPr>
      <w:r w:rsidRPr="00057937">
        <w:t>Ex: 1. Vérifier les pré-requis techniques, 2. S'assurer des droits administrateur, 3. Tester les connexions (</w:t>
      </w:r>
      <w:r w:rsidR="005D0BD7">
        <w:t>ERP</w:t>
      </w:r>
      <w:r w:rsidRPr="00057937">
        <w:t xml:space="preserve">, </w:t>
      </w:r>
      <w:r w:rsidR="005D0BD7">
        <w:t>Web</w:t>
      </w:r>
      <w:r w:rsidRPr="00057937">
        <w:t>) isolément, 4. Configurer d'abord la synchro Articles et tester, 5. Activer les logs détaillés pour le débogage.</w:t>
      </w:r>
    </w:p>
    <w:p w14:paraId="307E50FF" w14:textId="77777777" w:rsidR="00057937" w:rsidRPr="00057937" w:rsidRDefault="00057937" w:rsidP="005D4B13">
      <w:pPr>
        <w:pStyle w:val="Titre2"/>
      </w:pPr>
      <w:r w:rsidRPr="00057937">
        <w:t>4. Situation d'Évaluation (30 min) - "Diagnostic et Résolution d'un Dysfonctionnement"</w:t>
      </w:r>
    </w:p>
    <w:p w14:paraId="78F616A8" w14:textId="77777777" w:rsidR="00057937" w:rsidRPr="00057937" w:rsidRDefault="00057937" w:rsidP="00057937">
      <w:r w:rsidRPr="00057937">
        <w:rPr>
          <w:b/>
          <w:bCs/>
        </w:rPr>
        <w:t>Objectif Pédagogique :</w:t>
      </w:r>
      <w:r w:rsidRPr="00057937">
        <w:t> Évaluer la capacité de l'apprenant à analyser et résoudre un problème technique courant de configuration.</w:t>
      </w:r>
    </w:p>
    <w:p w14:paraId="13D02AF0" w14:textId="77777777" w:rsidR="00057937" w:rsidRPr="00057937" w:rsidRDefault="00057937" w:rsidP="00057937">
      <w:r w:rsidRPr="00057937">
        <w:rPr>
          <w:b/>
          <w:bCs/>
        </w:rPr>
        <w:t>Format :</w:t>
      </w:r>
      <w:r w:rsidRPr="00057937">
        <w:t> Scénario de troubleshooting sur un environnement de test délibérément mal configuré.</w:t>
      </w:r>
    </w:p>
    <w:p w14:paraId="340BEF10" w14:textId="77777777" w:rsidR="00057937" w:rsidRPr="00057937" w:rsidRDefault="00057937" w:rsidP="00057937">
      <w:r w:rsidRPr="00057937">
        <w:rPr>
          <w:b/>
          <w:bCs/>
        </w:rPr>
        <w:t>Consigne :</w:t>
      </w:r>
      <w:r w:rsidRPr="00057937">
        <w:t> "Un collègue a installé GesCom pour un client, mais la synchronisation des nouveaux clients de PrestaShop vers Sage ne fonctionne pas. Les articles, eux, se synchronisent. Vous devez investiguer et résoudre le problème dans le temps imparti."</w:t>
      </w:r>
    </w:p>
    <w:p w14:paraId="48DF034A" w14:textId="77777777" w:rsidR="00057937" w:rsidRPr="00057937" w:rsidRDefault="00057937" w:rsidP="00057937">
      <w:r w:rsidRPr="00057937">
        <w:rPr>
          <w:b/>
          <w:bCs/>
        </w:rPr>
        <w:t>Scénario Possible (à préparer à l'avance sur les machines) :</w:t>
      </w:r>
    </w:p>
    <w:p w14:paraId="2E8E1CDA" w14:textId="28576AC2" w:rsidR="00057937" w:rsidRPr="00057937" w:rsidRDefault="00057937" w:rsidP="008B0C80">
      <w:pPr>
        <w:numPr>
          <w:ilvl w:val="0"/>
          <w:numId w:val="9"/>
        </w:numPr>
        <w:spacing w:after="0"/>
      </w:pPr>
      <w:r w:rsidRPr="00057937">
        <w:rPr>
          <w:b/>
          <w:bCs/>
        </w:rPr>
        <w:t>Problème :</w:t>
      </w:r>
      <w:r w:rsidRPr="00057937">
        <w:t> Le mapping du champ "</w:t>
      </w:r>
      <w:r w:rsidR="00017018">
        <w:t>Désignation</w:t>
      </w:r>
      <w:r w:rsidRPr="00057937">
        <w:t xml:space="preserve">" dans la synchronisation </w:t>
      </w:r>
      <w:r w:rsidR="00017018">
        <w:t>Articles</w:t>
      </w:r>
      <w:r w:rsidRPr="00057937">
        <w:t xml:space="preserve"> est erroné.</w:t>
      </w:r>
    </w:p>
    <w:p w14:paraId="1CF5B169" w14:textId="77777777" w:rsidR="00057937" w:rsidRPr="00057937" w:rsidRDefault="00057937" w:rsidP="008B0C80">
      <w:pPr>
        <w:numPr>
          <w:ilvl w:val="0"/>
          <w:numId w:val="9"/>
        </w:numPr>
        <w:spacing w:after="0"/>
      </w:pPr>
      <w:r w:rsidRPr="00057937">
        <w:rPr>
          <w:b/>
          <w:bCs/>
        </w:rPr>
        <w:t>Indices :</w:t>
      </w:r>
      <w:r w:rsidRPr="00057937">
        <w:t> L'apprenant doit :</w:t>
      </w:r>
    </w:p>
    <w:p w14:paraId="18A3D74C" w14:textId="3ACC26C1" w:rsidR="00057937" w:rsidRPr="00057937" w:rsidRDefault="00057937" w:rsidP="008B0C80">
      <w:pPr>
        <w:numPr>
          <w:ilvl w:val="1"/>
          <w:numId w:val="9"/>
        </w:numPr>
        <w:spacing w:after="0"/>
      </w:pPr>
      <w:r w:rsidRPr="00057937">
        <w:t>Vérifier le</w:t>
      </w:r>
      <w:r w:rsidR="00017018">
        <w:t xml:space="preserve"> xml </w:t>
      </w:r>
      <w:r w:rsidRPr="00057937">
        <w:t xml:space="preserve">de </w:t>
      </w:r>
      <w:r w:rsidR="00017018">
        <w:t>l’article</w:t>
      </w:r>
      <w:r w:rsidRPr="00057937">
        <w:t xml:space="preserve"> pour trouver l'erreur précise.</w:t>
      </w:r>
    </w:p>
    <w:p w14:paraId="60874364" w14:textId="5951BB70" w:rsidR="00057937" w:rsidRPr="00057937" w:rsidRDefault="00057937" w:rsidP="008B0C80">
      <w:pPr>
        <w:numPr>
          <w:ilvl w:val="1"/>
          <w:numId w:val="9"/>
        </w:numPr>
        <w:spacing w:after="0"/>
      </w:pPr>
      <w:r w:rsidRPr="00057937">
        <w:t xml:space="preserve">Analyser la configuration du mapping des </w:t>
      </w:r>
      <w:r w:rsidR="00017018">
        <w:t>articles (+langues)</w:t>
      </w:r>
      <w:r w:rsidRPr="00057937">
        <w:t>.</w:t>
      </w:r>
    </w:p>
    <w:p w14:paraId="403149CA" w14:textId="77777777" w:rsidR="00057937" w:rsidRPr="00057937" w:rsidRDefault="00057937" w:rsidP="008B0C80">
      <w:pPr>
        <w:numPr>
          <w:ilvl w:val="1"/>
          <w:numId w:val="9"/>
        </w:numPr>
        <w:spacing w:after="0"/>
      </w:pPr>
      <w:r w:rsidRPr="00057937">
        <w:t>Identifier le paramètre incorrect et le corriger.</w:t>
      </w:r>
    </w:p>
    <w:p w14:paraId="3DE8AAE4" w14:textId="77777777" w:rsidR="00057937" w:rsidRPr="00057937" w:rsidRDefault="00057937" w:rsidP="00057937">
      <w:pPr>
        <w:numPr>
          <w:ilvl w:val="1"/>
          <w:numId w:val="9"/>
        </w:numPr>
      </w:pPr>
      <w:r w:rsidRPr="00057937">
        <w:t>Tester la synchronisation pour valider la résolution.</w:t>
      </w:r>
    </w:p>
    <w:p w14:paraId="21F0C4DF" w14:textId="77777777" w:rsidR="00057937" w:rsidRPr="00057937" w:rsidRDefault="00057937" w:rsidP="00057937">
      <w:r w:rsidRPr="00057937">
        <w:rPr>
          <w:b/>
          <w:bCs/>
        </w:rPr>
        <w:t>Critères d'évaluation :</w:t>
      </w:r>
    </w:p>
    <w:p w14:paraId="2CBD62E6" w14:textId="77777777" w:rsidR="00057937" w:rsidRPr="00057937" w:rsidRDefault="00057937" w:rsidP="008B0C80">
      <w:pPr>
        <w:numPr>
          <w:ilvl w:val="0"/>
          <w:numId w:val="10"/>
        </w:numPr>
        <w:spacing w:after="0"/>
      </w:pPr>
      <w:r w:rsidRPr="00057937">
        <w:t>Méthodologie d'investigation (utilisation des logs en premier).</w:t>
      </w:r>
    </w:p>
    <w:p w14:paraId="7887DAC2" w14:textId="77777777" w:rsidR="00057937" w:rsidRPr="00057937" w:rsidRDefault="00057937" w:rsidP="008B0C80">
      <w:pPr>
        <w:numPr>
          <w:ilvl w:val="0"/>
          <w:numId w:val="10"/>
        </w:numPr>
        <w:spacing w:after="0"/>
      </w:pPr>
      <w:r w:rsidRPr="00057937">
        <w:t>Capacité à identifier la cause racine du problème.</w:t>
      </w:r>
    </w:p>
    <w:p w14:paraId="0EE03014" w14:textId="77777777" w:rsidR="00057937" w:rsidRPr="00057937" w:rsidRDefault="00057937" w:rsidP="008B0C80">
      <w:pPr>
        <w:numPr>
          <w:ilvl w:val="0"/>
          <w:numId w:val="10"/>
        </w:numPr>
        <w:spacing w:after="0"/>
      </w:pPr>
      <w:r w:rsidRPr="00057937">
        <w:t>Correction efficace de la configuration.</w:t>
      </w:r>
    </w:p>
    <w:p w14:paraId="49A11C72" w14:textId="77777777" w:rsidR="00057937" w:rsidRPr="00057937" w:rsidRDefault="00057937" w:rsidP="00057937">
      <w:pPr>
        <w:numPr>
          <w:ilvl w:val="0"/>
          <w:numId w:val="10"/>
        </w:numPr>
      </w:pPr>
      <w:r w:rsidRPr="00057937">
        <w:t>Validation du correctif par un test.</w:t>
      </w:r>
    </w:p>
    <w:p w14:paraId="0EA65B3E" w14:textId="77777777" w:rsidR="00057937" w:rsidRPr="00057937" w:rsidRDefault="00057937" w:rsidP="005D4B13">
      <w:pPr>
        <w:pStyle w:val="Titre2"/>
      </w:pPr>
      <w:r w:rsidRPr="00057937">
        <w:t>5. Séquence Réflexive (15 min) - "Débriefing et Consolidation des Acquis"</w:t>
      </w:r>
    </w:p>
    <w:p w14:paraId="1F070848" w14:textId="77777777" w:rsidR="00057937" w:rsidRPr="00057937" w:rsidRDefault="00057937" w:rsidP="00057937">
      <w:r w:rsidRPr="00057937">
        <w:rPr>
          <w:b/>
          <w:bCs/>
        </w:rPr>
        <w:t>Objectif Pédagogique :</w:t>
      </w:r>
      <w:r w:rsidRPr="00057937">
        <w:t> Corriger le scénario d'évaluation, s'assurer de la compréhension des concepts clés et préparer à la suite.</w:t>
      </w:r>
    </w:p>
    <w:p w14:paraId="6BD572D1" w14:textId="77777777" w:rsidR="00057937" w:rsidRPr="00057937" w:rsidRDefault="00057937" w:rsidP="00057937">
      <w:r w:rsidRPr="00057937">
        <w:rPr>
          <w:b/>
          <w:bCs/>
        </w:rPr>
        <w:t>Déroulé :</w:t>
      </w:r>
    </w:p>
    <w:p w14:paraId="76A2B2C2" w14:textId="77777777" w:rsidR="00057937" w:rsidRPr="00057937" w:rsidRDefault="00057937" w:rsidP="00C02B16">
      <w:pPr>
        <w:numPr>
          <w:ilvl w:val="0"/>
          <w:numId w:val="11"/>
        </w:numPr>
        <w:spacing w:after="0"/>
      </w:pPr>
      <w:r w:rsidRPr="00057937">
        <w:rPr>
          <w:b/>
          <w:bCs/>
        </w:rPr>
        <w:t>Correction Collective (10 min)</w:t>
      </w:r>
    </w:p>
    <w:p w14:paraId="5AB0BFF9" w14:textId="77777777" w:rsidR="00057937" w:rsidRPr="00057937" w:rsidRDefault="00057937" w:rsidP="008B0C80">
      <w:pPr>
        <w:numPr>
          <w:ilvl w:val="1"/>
          <w:numId w:val="11"/>
        </w:numPr>
        <w:spacing w:after="0"/>
      </w:pPr>
      <w:r w:rsidRPr="00057937">
        <w:t>Demander à un apprenant d'expliquer la démarche qu'il a suivie pour résoudre le problème.</w:t>
      </w:r>
    </w:p>
    <w:p w14:paraId="49C1AB44" w14:textId="77777777" w:rsidR="00057937" w:rsidRPr="00057937" w:rsidRDefault="00057937" w:rsidP="008B0C80">
      <w:pPr>
        <w:numPr>
          <w:ilvl w:val="1"/>
          <w:numId w:val="11"/>
        </w:numPr>
        <w:spacing w:after="0"/>
      </w:pPr>
      <w:r w:rsidRPr="00057937">
        <w:t>Montrer la solution à l'écran : où trouver les logs, où se trouve le paramètre incorrect, comment le corriger.</w:t>
      </w:r>
    </w:p>
    <w:p w14:paraId="25D43A8E" w14:textId="77777777" w:rsidR="00057937" w:rsidRPr="00057937" w:rsidRDefault="00057937" w:rsidP="00C02B16">
      <w:pPr>
        <w:numPr>
          <w:ilvl w:val="1"/>
          <w:numId w:val="11"/>
        </w:numPr>
        <w:spacing w:after="0"/>
      </w:pPr>
      <w:r w:rsidRPr="00057937">
        <w:t>Insister sur la méthodologie : </w:t>
      </w:r>
      <w:r w:rsidRPr="00057937">
        <w:rPr>
          <w:b/>
          <w:bCs/>
        </w:rPr>
        <w:t>Logs -&gt; Configuration -&gt; Test</w:t>
      </w:r>
      <w:r w:rsidRPr="00057937">
        <w:t>.</w:t>
      </w:r>
    </w:p>
    <w:p w14:paraId="59D70DCF" w14:textId="77777777" w:rsidR="00057937" w:rsidRPr="00057937" w:rsidRDefault="00057937" w:rsidP="00C02B16">
      <w:pPr>
        <w:numPr>
          <w:ilvl w:val="0"/>
          <w:numId w:val="11"/>
        </w:numPr>
        <w:spacing w:after="0"/>
      </w:pPr>
      <w:r w:rsidRPr="00057937">
        <w:rPr>
          <w:b/>
          <w:bCs/>
        </w:rPr>
        <w:t>Synthèse et Perspective (5 min)</w:t>
      </w:r>
    </w:p>
    <w:p w14:paraId="2A39AF31" w14:textId="77777777" w:rsidR="00057937" w:rsidRPr="00057937" w:rsidRDefault="00057937" w:rsidP="008B0C80">
      <w:pPr>
        <w:numPr>
          <w:ilvl w:val="1"/>
          <w:numId w:val="11"/>
        </w:numPr>
        <w:spacing w:after="0"/>
      </w:pPr>
      <w:r w:rsidRPr="00057937">
        <w:t>Rappel des 3 piliers d'une configuration GesCom robuste :</w:t>
      </w:r>
    </w:p>
    <w:p w14:paraId="0202C159" w14:textId="77777777" w:rsidR="00057937" w:rsidRPr="00057937" w:rsidRDefault="00057937" w:rsidP="008B0C80">
      <w:pPr>
        <w:numPr>
          <w:ilvl w:val="2"/>
          <w:numId w:val="11"/>
        </w:numPr>
        <w:spacing w:after="0"/>
      </w:pPr>
      <w:r w:rsidRPr="00057937">
        <w:rPr>
          <w:b/>
          <w:bCs/>
        </w:rPr>
        <w:t>Connexions</w:t>
      </w:r>
      <w:r w:rsidRPr="00057937">
        <w:t> stables et testées.</w:t>
      </w:r>
    </w:p>
    <w:p w14:paraId="3EC01EF1" w14:textId="77777777" w:rsidR="00057937" w:rsidRPr="00057937" w:rsidRDefault="00057937" w:rsidP="008B0C80">
      <w:pPr>
        <w:numPr>
          <w:ilvl w:val="2"/>
          <w:numId w:val="11"/>
        </w:numPr>
        <w:spacing w:after="0"/>
      </w:pPr>
      <w:r w:rsidRPr="00057937">
        <w:rPr>
          <w:b/>
          <w:bCs/>
        </w:rPr>
        <w:lastRenderedPageBreak/>
        <w:t>Mapping</w:t>
      </w:r>
      <w:r w:rsidRPr="00057937">
        <w:t> des champs précis et valides.</w:t>
      </w:r>
    </w:p>
    <w:p w14:paraId="6B6FD273" w14:textId="77777777" w:rsidR="00057937" w:rsidRPr="00057937" w:rsidRDefault="00057937" w:rsidP="008B0C80">
      <w:pPr>
        <w:numPr>
          <w:ilvl w:val="2"/>
          <w:numId w:val="11"/>
        </w:numPr>
        <w:spacing w:after="0"/>
      </w:pPr>
      <w:r w:rsidRPr="00057937">
        <w:rPr>
          <w:b/>
          <w:bCs/>
        </w:rPr>
        <w:t>Surveillance</w:t>
      </w:r>
      <w:r w:rsidRPr="00057937">
        <w:t> active via les logs.</w:t>
      </w:r>
    </w:p>
    <w:p w14:paraId="3BE980E3" w14:textId="77777777" w:rsidR="00057937" w:rsidRPr="00057937" w:rsidRDefault="00057937" w:rsidP="008B0C80">
      <w:pPr>
        <w:numPr>
          <w:ilvl w:val="1"/>
          <w:numId w:val="11"/>
        </w:numPr>
        <w:spacing w:after="0"/>
      </w:pPr>
      <w:r w:rsidRPr="00057937">
        <w:t>Lien vers le prochain module (ex: "Dans le prochain module, nous aborderons la version Cloud de GesCom et ses spécificités.").</w:t>
      </w:r>
    </w:p>
    <w:p w14:paraId="080248BA" w14:textId="77777777" w:rsidR="00057937" w:rsidRPr="00057937" w:rsidRDefault="00057937" w:rsidP="00057937">
      <w:pPr>
        <w:numPr>
          <w:ilvl w:val="1"/>
          <w:numId w:val="11"/>
        </w:numPr>
      </w:pPr>
      <w:r w:rsidRPr="00057937">
        <w:t>Remise des supports et de la checklist des bonnes pratiques co-construite.</w:t>
      </w:r>
    </w:p>
    <w:p w14:paraId="324B0D9B" w14:textId="77777777" w:rsidR="00057937" w:rsidRPr="00057937" w:rsidRDefault="00057937" w:rsidP="00057937">
      <w:pPr>
        <w:rPr>
          <w:b/>
          <w:bCs/>
        </w:rPr>
      </w:pPr>
      <w:r w:rsidRPr="00057937">
        <w:rPr>
          <w:b/>
          <w:bCs/>
        </w:rPr>
        <w:t>Matériel Nécessaire &amp; Préparation</w:t>
      </w:r>
    </w:p>
    <w:p w14:paraId="0455C8BB" w14:textId="77777777" w:rsidR="00057937" w:rsidRPr="00057937" w:rsidRDefault="00057937" w:rsidP="008B0C80">
      <w:pPr>
        <w:numPr>
          <w:ilvl w:val="0"/>
          <w:numId w:val="12"/>
        </w:numPr>
        <w:spacing w:after="0"/>
      </w:pPr>
      <w:r w:rsidRPr="00057937">
        <w:rPr>
          <w:b/>
          <w:bCs/>
        </w:rPr>
        <w:t>Environnements de Test :</w:t>
      </w:r>
      <w:r w:rsidRPr="00057937">
        <w:t> Machines virtuelles identiques et isolées pour chaque apprenant, avec une configuration de base mais des problèmes spécifiques pour l'évaluation.</w:t>
      </w:r>
    </w:p>
    <w:p w14:paraId="6A02641B" w14:textId="77777777" w:rsidR="00057937" w:rsidRPr="00057937" w:rsidRDefault="00057937" w:rsidP="008B0C80">
      <w:pPr>
        <w:numPr>
          <w:ilvl w:val="0"/>
          <w:numId w:val="12"/>
        </w:numPr>
        <w:spacing w:after="0"/>
      </w:pPr>
      <w:r w:rsidRPr="00057937">
        <w:rPr>
          <w:b/>
          <w:bCs/>
        </w:rPr>
        <w:t>Documentation :</w:t>
      </w:r>
      <w:r w:rsidRPr="00057937">
        <w:t> Fiches de procédure, guide de référence des paramètres, guide de lecture des logs.</w:t>
      </w:r>
    </w:p>
    <w:p w14:paraId="78C74628" w14:textId="39B5C3E1" w:rsidR="00057937" w:rsidRPr="00057937" w:rsidRDefault="00057937" w:rsidP="008B0C80">
      <w:pPr>
        <w:numPr>
          <w:ilvl w:val="0"/>
          <w:numId w:val="12"/>
        </w:numPr>
        <w:spacing w:after="0"/>
      </w:pPr>
      <w:r w:rsidRPr="00057937">
        <w:rPr>
          <w:b/>
          <w:bCs/>
        </w:rPr>
        <w:t>Accès :</w:t>
      </w:r>
      <w:r w:rsidRPr="00057937">
        <w:t> Les apprenants doivent avoir des droits administrateur loca</w:t>
      </w:r>
      <w:r w:rsidR="008B0C80">
        <w:t>l</w:t>
      </w:r>
      <w:r w:rsidRPr="00057937">
        <w:t xml:space="preserve"> sur leurs machines de test pour installer des services et modifier des configurations.</w:t>
      </w:r>
    </w:p>
    <w:p w14:paraId="034FF938" w14:textId="77777777" w:rsidR="00057937" w:rsidRPr="00057937" w:rsidRDefault="00057937" w:rsidP="00057937"/>
    <w:p w14:paraId="34972D08" w14:textId="77777777" w:rsidR="00381AF9" w:rsidRPr="00E64375" w:rsidRDefault="00381AF9" w:rsidP="00F905D1">
      <w:pPr>
        <w:rPr>
          <w:rFonts w:ascii="Open Sans" w:hAnsi="Open Sans" w:cs="Open Sans"/>
        </w:rPr>
      </w:pPr>
    </w:p>
    <w:sectPr w:rsidR="00381AF9" w:rsidRPr="00E64375" w:rsidSect="00F905D1">
      <w:headerReference w:type="default" r:id="rId7"/>
      <w:footerReference w:type="default" r:id="rId8"/>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E9C8" w14:textId="77777777" w:rsidR="000C4015" w:rsidRDefault="000C4015">
      <w:pPr>
        <w:spacing w:after="0" w:line="240" w:lineRule="auto"/>
      </w:pPr>
      <w:r>
        <w:separator/>
      </w:r>
    </w:p>
  </w:endnote>
  <w:endnote w:type="continuationSeparator" w:id="0">
    <w:p w14:paraId="1735D376" w14:textId="77777777" w:rsidR="000C4015" w:rsidRDefault="000C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6134F505" w14:textId="77777777" w:rsidTr="003B3E2E">
      <w:trPr>
        <w:jc w:val="right"/>
      </w:trPr>
      <w:tc>
        <w:tcPr>
          <w:tcW w:w="4795" w:type="dxa"/>
          <w:vAlign w:val="center"/>
        </w:tcPr>
        <w:p w14:paraId="1AA96B79" w14:textId="41BAD7DD" w:rsidR="00C913F8" w:rsidRDefault="00C913F8">
          <w:pPr>
            <w:pStyle w:val="En-tte"/>
            <w:jc w:val="right"/>
            <w:rPr>
              <w:caps/>
              <w:color w:val="000000" w:themeColor="text1"/>
            </w:rPr>
          </w:pPr>
        </w:p>
      </w:tc>
      <w:tc>
        <w:tcPr>
          <w:tcW w:w="250" w:type="pct"/>
          <w:shd w:val="clear" w:color="auto" w:fill="800080"/>
          <w:vAlign w:val="center"/>
        </w:tcPr>
        <w:p w14:paraId="708CB627" w14:textId="77777777" w:rsidR="00C913F8" w:rsidRDefault="000E25E5">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7A8AE96" w14:textId="77777777" w:rsidR="00C913F8" w:rsidRDefault="00C913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FDC6" w14:textId="77777777" w:rsidR="000C4015" w:rsidRDefault="000C4015">
      <w:pPr>
        <w:spacing w:after="0" w:line="240" w:lineRule="auto"/>
      </w:pPr>
      <w:r>
        <w:separator/>
      </w:r>
    </w:p>
  </w:footnote>
  <w:footnote w:type="continuationSeparator" w:id="0">
    <w:p w14:paraId="644379C8" w14:textId="77777777" w:rsidR="000C4015" w:rsidRDefault="000C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B20D" w14:textId="77777777" w:rsidR="00C913F8" w:rsidRDefault="000E25E5">
    <w:pPr>
      <w:pStyle w:val="En-tte"/>
    </w:pPr>
    <w:r>
      <w:rPr>
        <w:rFonts w:ascii="Open Sans" w:hAnsi="Open Sans" w:cs="Open Sans"/>
        <w:noProof/>
      </w:rPr>
      <w:drawing>
        <wp:anchor distT="0" distB="0" distL="114300" distR="114300" simplePos="0" relativeHeight="251659264" behindDoc="0" locked="0" layoutInCell="1" allowOverlap="1" wp14:anchorId="53E609B2" wp14:editId="3B0ED6D1">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A52"/>
    <w:multiLevelType w:val="multilevel"/>
    <w:tmpl w:val="477A7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9365A"/>
    <w:multiLevelType w:val="multilevel"/>
    <w:tmpl w:val="B59E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53875"/>
    <w:multiLevelType w:val="multilevel"/>
    <w:tmpl w:val="59384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650B6"/>
    <w:multiLevelType w:val="multilevel"/>
    <w:tmpl w:val="45040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23FF1"/>
    <w:multiLevelType w:val="multilevel"/>
    <w:tmpl w:val="9BD6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33DC5"/>
    <w:multiLevelType w:val="multilevel"/>
    <w:tmpl w:val="F59AC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9770F"/>
    <w:multiLevelType w:val="multilevel"/>
    <w:tmpl w:val="8D70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B4086"/>
    <w:multiLevelType w:val="multilevel"/>
    <w:tmpl w:val="45F2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13894"/>
    <w:multiLevelType w:val="multilevel"/>
    <w:tmpl w:val="72E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B6260"/>
    <w:multiLevelType w:val="multilevel"/>
    <w:tmpl w:val="758C0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31640"/>
    <w:multiLevelType w:val="multilevel"/>
    <w:tmpl w:val="828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1"/>
  </w:num>
  <w:num w:numId="2" w16cid:durableId="354353363">
    <w:abstractNumId w:val="7"/>
  </w:num>
  <w:num w:numId="3" w16cid:durableId="157579034">
    <w:abstractNumId w:val="5"/>
  </w:num>
  <w:num w:numId="4" w16cid:durableId="896087182">
    <w:abstractNumId w:val="0"/>
  </w:num>
  <w:num w:numId="5" w16cid:durableId="1412432530">
    <w:abstractNumId w:val="10"/>
  </w:num>
  <w:num w:numId="6" w16cid:durableId="708069048">
    <w:abstractNumId w:val="9"/>
  </w:num>
  <w:num w:numId="7" w16cid:durableId="383410506">
    <w:abstractNumId w:val="4"/>
  </w:num>
  <w:num w:numId="8" w16cid:durableId="216674017">
    <w:abstractNumId w:val="2"/>
  </w:num>
  <w:num w:numId="9" w16cid:durableId="122046757">
    <w:abstractNumId w:val="3"/>
  </w:num>
  <w:num w:numId="10" w16cid:durableId="1090466136">
    <w:abstractNumId w:val="11"/>
  </w:num>
  <w:num w:numId="11" w16cid:durableId="1478718480">
    <w:abstractNumId w:val="6"/>
  </w:num>
  <w:num w:numId="12" w16cid:durableId="985668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D1"/>
    <w:rsid w:val="00016F90"/>
    <w:rsid w:val="00017018"/>
    <w:rsid w:val="00057937"/>
    <w:rsid w:val="00080BE0"/>
    <w:rsid w:val="000C4015"/>
    <w:rsid w:val="000D6ECC"/>
    <w:rsid w:val="000E25E5"/>
    <w:rsid w:val="00132040"/>
    <w:rsid w:val="001B3A41"/>
    <w:rsid w:val="001D720C"/>
    <w:rsid w:val="0022790B"/>
    <w:rsid w:val="002F3EC3"/>
    <w:rsid w:val="00325AB0"/>
    <w:rsid w:val="003374AB"/>
    <w:rsid w:val="00381AF9"/>
    <w:rsid w:val="00404A56"/>
    <w:rsid w:val="00412519"/>
    <w:rsid w:val="004277FC"/>
    <w:rsid w:val="004F5F71"/>
    <w:rsid w:val="005011F3"/>
    <w:rsid w:val="005851BB"/>
    <w:rsid w:val="005A59BA"/>
    <w:rsid w:val="005D0BD7"/>
    <w:rsid w:val="005D4B13"/>
    <w:rsid w:val="005F279E"/>
    <w:rsid w:val="00611CD8"/>
    <w:rsid w:val="006453C8"/>
    <w:rsid w:val="00664F3B"/>
    <w:rsid w:val="006D1B39"/>
    <w:rsid w:val="00781418"/>
    <w:rsid w:val="00816432"/>
    <w:rsid w:val="00852244"/>
    <w:rsid w:val="008B0C80"/>
    <w:rsid w:val="008C1583"/>
    <w:rsid w:val="008E36C2"/>
    <w:rsid w:val="00917248"/>
    <w:rsid w:val="00920D04"/>
    <w:rsid w:val="00920E5D"/>
    <w:rsid w:val="009316D2"/>
    <w:rsid w:val="00974843"/>
    <w:rsid w:val="009B36C0"/>
    <w:rsid w:val="00A31EFA"/>
    <w:rsid w:val="00A7328C"/>
    <w:rsid w:val="00AA037D"/>
    <w:rsid w:val="00AA3ABF"/>
    <w:rsid w:val="00AC6D45"/>
    <w:rsid w:val="00B329CF"/>
    <w:rsid w:val="00B971C3"/>
    <w:rsid w:val="00BE0F52"/>
    <w:rsid w:val="00BF60E6"/>
    <w:rsid w:val="00C02B16"/>
    <w:rsid w:val="00C44132"/>
    <w:rsid w:val="00C913F8"/>
    <w:rsid w:val="00CE56BF"/>
    <w:rsid w:val="00D368F4"/>
    <w:rsid w:val="00D66937"/>
    <w:rsid w:val="00D742F2"/>
    <w:rsid w:val="00DC536A"/>
    <w:rsid w:val="00DF2176"/>
    <w:rsid w:val="00E24EB4"/>
    <w:rsid w:val="00E51980"/>
    <w:rsid w:val="00E64375"/>
    <w:rsid w:val="00E81B7D"/>
    <w:rsid w:val="00E95565"/>
    <w:rsid w:val="00F2342F"/>
    <w:rsid w:val="00F468AA"/>
    <w:rsid w:val="00F905D1"/>
    <w:rsid w:val="00FA66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C3F9"/>
  <w15:chartTrackingRefBased/>
  <w15:docId w15:val="{0C836E6E-8D63-4A14-B222-659BD845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D1"/>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F905D1"/>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5D1"/>
    <w:pPr>
      <w:tabs>
        <w:tab w:val="center" w:pos="4536"/>
        <w:tab w:val="right" w:pos="9072"/>
      </w:tabs>
      <w:spacing w:after="0" w:line="240" w:lineRule="auto"/>
    </w:pPr>
  </w:style>
  <w:style w:type="character" w:customStyle="1" w:styleId="En-tteCar">
    <w:name w:val="En-tête Car"/>
    <w:basedOn w:val="Policepardfaut"/>
    <w:link w:val="En-tte"/>
    <w:uiPriority w:val="99"/>
    <w:rsid w:val="00F905D1"/>
  </w:style>
  <w:style w:type="paragraph" w:styleId="Pieddepage">
    <w:name w:val="footer"/>
    <w:basedOn w:val="Normal"/>
    <w:link w:val="PieddepageCar"/>
    <w:uiPriority w:val="99"/>
    <w:unhideWhenUsed/>
    <w:rsid w:val="00F905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05D1"/>
  </w:style>
  <w:style w:type="character" w:styleId="Textedelespacerserv">
    <w:name w:val="Placeholder Text"/>
    <w:basedOn w:val="Policepardfaut"/>
    <w:uiPriority w:val="99"/>
    <w:semiHidden/>
    <w:rsid w:val="00F905D1"/>
    <w:rPr>
      <w:color w:val="666666"/>
    </w:rPr>
  </w:style>
  <w:style w:type="paragraph" w:styleId="Sansinterligne">
    <w:name w:val="No Spacing"/>
    <w:uiPriority w:val="1"/>
    <w:qFormat/>
    <w:rsid w:val="00F90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12</TotalTime>
  <Pages>5</Pages>
  <Words>1311</Words>
  <Characters>7434</Characters>
  <Application>Microsoft Office Word</Application>
  <DocSecurity>0</DocSecurity>
  <Lines>206</Lines>
  <Paragraphs>174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33</cp:revision>
  <dcterms:created xsi:type="dcterms:W3CDTF">2025-10-15T13:49:00Z</dcterms:created>
  <dcterms:modified xsi:type="dcterms:W3CDTF">2025-10-17T08:01:00Z</dcterms:modified>
</cp:coreProperties>
</file>