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2F2A" w14:textId="027274C7" w:rsidR="00381AF9" w:rsidRDefault="00381AF9" w:rsidP="00DF2176">
      <w:pPr>
        <w:pStyle w:val="Titre1"/>
      </w:pPr>
      <w:r>
        <w:t xml:space="preserve">Atoo-Sync GesCom – </w:t>
      </w:r>
      <w:r w:rsidR="00335F30">
        <w:t xml:space="preserve">EBP – WooCommerce </w:t>
      </w:r>
    </w:p>
    <w:p w14:paraId="3E6358B1" w14:textId="0EBBE6DA" w:rsidR="00335F30" w:rsidRDefault="00335F30" w:rsidP="00335F30">
      <w:r>
        <w:t>Familles / Sous-Familles EBP – Groups WooCommerce</w:t>
      </w:r>
    </w:p>
    <w:p w14:paraId="203B5F83" w14:textId="1AE39F70" w:rsidR="00335F30" w:rsidRDefault="00335F30" w:rsidP="00335F30">
      <w:r>
        <w:t>Familles EBP</w:t>
      </w:r>
    </w:p>
    <w:p w14:paraId="56F6AAE5" w14:textId="529737AD" w:rsidR="00335F30" w:rsidRDefault="00335F30" w:rsidP="00335F30">
      <w:r w:rsidRPr="00335F30">
        <w:drawing>
          <wp:inline distT="0" distB="0" distL="0" distR="0" wp14:anchorId="0E3FB879" wp14:editId="0E5DAF83">
            <wp:extent cx="5487166" cy="1991003"/>
            <wp:effectExtent l="0" t="0" r="0" b="9525"/>
            <wp:docPr id="1294631335" name="Image 1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31335" name="Image 1" descr="Une image contenant texte, capture d’écran, Police, logiciel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2992A" w14:textId="3B10A8AD" w:rsidR="00335F30" w:rsidRDefault="00335F30" w:rsidP="00335F30">
      <w:r>
        <w:t>Sous-Familles PRO EBP</w:t>
      </w:r>
    </w:p>
    <w:p w14:paraId="472CD5D9" w14:textId="224B40CF" w:rsidR="00335F30" w:rsidRPr="00335F30" w:rsidRDefault="00335F30" w:rsidP="00335F30">
      <w:r w:rsidRPr="00335F30">
        <w:drawing>
          <wp:inline distT="0" distB="0" distL="0" distR="0" wp14:anchorId="3C021659" wp14:editId="140B1E4F">
            <wp:extent cx="6645910" cy="1642745"/>
            <wp:effectExtent l="0" t="0" r="2540" b="0"/>
            <wp:docPr id="94765951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65951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5285C" w14:textId="5EB5042E" w:rsidR="00381AF9" w:rsidRDefault="00335F30" w:rsidP="00AA037D">
      <w:r>
        <w:t xml:space="preserve">Atoo-Sync GesCom Export Clients </w:t>
      </w:r>
      <w:r>
        <w:br/>
      </w:r>
      <w:r>
        <w:br/>
        <w:t>Créer les groupes à partir des familles de clients permet d’exporter les Familles Clients EBP comme groupe dans le site Web</w:t>
      </w:r>
    </w:p>
    <w:p w14:paraId="20E8075F" w14:textId="36D23C74" w:rsidR="00335F30" w:rsidRDefault="00335F30" w:rsidP="00AA037D">
      <w:r w:rsidRPr="00335F30">
        <w:drawing>
          <wp:inline distT="0" distB="0" distL="0" distR="0" wp14:anchorId="3A65FE9D" wp14:editId="5690AC31">
            <wp:extent cx="6645910" cy="2184400"/>
            <wp:effectExtent l="0" t="0" r="2540" b="6350"/>
            <wp:docPr id="165609313" name="Image 1" descr="Une image contenant capture d’écr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9313" name="Image 1" descr="Une image contenant capture d’écran, text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B093" w14:textId="016FE3B9" w:rsidR="00335F30" w:rsidRDefault="00335F30" w:rsidP="00AA037D">
      <w:r w:rsidRPr="00335F30">
        <w:lastRenderedPageBreak/>
        <w:drawing>
          <wp:inline distT="0" distB="0" distL="0" distR="0" wp14:anchorId="3C7FE0D6" wp14:editId="2D73D7E5">
            <wp:extent cx="5611008" cy="3562847"/>
            <wp:effectExtent l="0" t="0" r="8890" b="0"/>
            <wp:docPr id="74846612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6612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5A44F" w14:textId="6BA19717" w:rsidR="00335F30" w:rsidRDefault="00335F30" w:rsidP="00335F30">
      <w:r>
        <w:br/>
        <w:t xml:space="preserve">Créer les groupes à partir des </w:t>
      </w:r>
      <w:r>
        <w:t>catégories tarifaires</w:t>
      </w:r>
      <w:r>
        <w:t xml:space="preserve"> permet d’exporter les Familles Clients EBP comme groupe dans le site Web</w:t>
      </w:r>
    </w:p>
    <w:p w14:paraId="54423A9C" w14:textId="653FEF81" w:rsidR="00335F30" w:rsidRDefault="00335F30" w:rsidP="00AA037D">
      <w:r w:rsidRPr="00335F30">
        <w:drawing>
          <wp:inline distT="0" distB="0" distL="0" distR="0" wp14:anchorId="60D41DB9" wp14:editId="04BE2C98">
            <wp:extent cx="6645910" cy="2030095"/>
            <wp:effectExtent l="0" t="0" r="2540" b="8255"/>
            <wp:docPr id="255761152" name="Image 1" descr="Une image contenant capture d’écran, text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61152" name="Image 1" descr="Une image contenant capture d’écran, texte, Polic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0649F" w14:textId="0FF1D741" w:rsidR="00F306B0" w:rsidRDefault="00F306B0" w:rsidP="00AA037D">
      <w:r w:rsidRPr="00F306B0">
        <w:lastRenderedPageBreak/>
        <w:drawing>
          <wp:inline distT="0" distB="0" distL="0" distR="0" wp14:anchorId="4771DBB1" wp14:editId="7605F415">
            <wp:extent cx="5877745" cy="3686689"/>
            <wp:effectExtent l="0" t="0" r="8890" b="9525"/>
            <wp:docPr id="20005339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339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DF8">
        <w:br/>
      </w:r>
      <w:r w:rsidR="001F4DF8">
        <w:br/>
        <w:t>Ce qui correspond au Tarifs et Promotions Clients d’EBB</w:t>
      </w:r>
    </w:p>
    <w:p w14:paraId="69C2D0C1" w14:textId="237C1647" w:rsidR="001F4DF8" w:rsidRPr="001F4DF8" w:rsidRDefault="001F4DF8" w:rsidP="001F4DF8">
      <w:r w:rsidRPr="001F4DF8">
        <w:drawing>
          <wp:inline distT="0" distB="0" distL="0" distR="0" wp14:anchorId="0574347F" wp14:editId="6B6373DE">
            <wp:extent cx="6645910" cy="3704590"/>
            <wp:effectExtent l="0" t="0" r="2540" b="0"/>
            <wp:docPr id="19291434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434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  <w:t>Atoo-Sync GesCom ne gère pas tous les type de tarifs EBP.</w:t>
      </w:r>
      <w:r>
        <w:br/>
      </w:r>
      <w:r>
        <w:br/>
      </w:r>
      <w:r w:rsidRPr="001F4DF8">
        <w:t>Voici la liste des différents type de calcul des tarifs EBP lus pas Atoo-Sync</w:t>
      </w:r>
      <w:r>
        <w:t> :</w:t>
      </w:r>
    </w:p>
    <w:p w14:paraId="71CF6709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Prix de vente HT</w:t>
      </w:r>
    </w:p>
    <w:p w14:paraId="3CB0A5D4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Prix de vente TTC</w:t>
      </w:r>
    </w:p>
    <w:p w14:paraId="5FD67CAC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% remise</w:t>
      </w:r>
    </w:p>
    <w:p w14:paraId="4279B757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lastRenderedPageBreak/>
        <w:t>Prix de vente HT + % remise</w:t>
      </w:r>
    </w:p>
    <w:p w14:paraId="527B4AD0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Prix de vente TTC + % remise</w:t>
      </w:r>
    </w:p>
    <w:p w14:paraId="5EF1EEF8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Montant de remise HT</w:t>
      </w:r>
    </w:p>
    <w:p w14:paraId="02697F08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 xml:space="preserve">Prix de vente </w:t>
      </w:r>
      <w:proofErr w:type="gramStart"/>
      <w:r w:rsidRPr="001F4DF8">
        <w:t>HT  +</w:t>
      </w:r>
      <w:proofErr w:type="gramEnd"/>
      <w:r w:rsidRPr="001F4DF8">
        <w:t xml:space="preserve"> montant de remise HT</w:t>
      </w:r>
    </w:p>
    <w:p w14:paraId="243B0EB4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Montant de remise TTC</w:t>
      </w:r>
    </w:p>
    <w:p w14:paraId="08AFDD19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Achat</w:t>
      </w:r>
    </w:p>
    <w:p w14:paraId="5DC1BA0F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Achat + % remise</w:t>
      </w:r>
    </w:p>
    <w:p w14:paraId="6C0BB135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Achat + remise HT</w:t>
      </w:r>
    </w:p>
    <w:p w14:paraId="179A1D57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vente HT</w:t>
      </w:r>
    </w:p>
    <w:p w14:paraId="0E64596B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vente HT + % remise</w:t>
      </w:r>
    </w:p>
    <w:p w14:paraId="3AC703EF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vente HT + remise HT</w:t>
      </w:r>
    </w:p>
    <w:p w14:paraId="7FEECC26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vente TTC</w:t>
      </w:r>
    </w:p>
    <w:p w14:paraId="071AD654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vente TTC + % remise</w:t>
      </w:r>
    </w:p>
    <w:p w14:paraId="2B9D0632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vente TTC + remise HT</w:t>
      </w:r>
    </w:p>
    <w:p w14:paraId="4203700D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Revient</w:t>
      </w:r>
    </w:p>
    <w:p w14:paraId="18EE6BEE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Revient + % remise</w:t>
      </w:r>
    </w:p>
    <w:p w14:paraId="0DAF4EB3" w14:textId="77777777" w:rsidR="001F4DF8" w:rsidRPr="001F4DF8" w:rsidRDefault="001F4DF8" w:rsidP="001F4DF8">
      <w:pPr>
        <w:numPr>
          <w:ilvl w:val="0"/>
          <w:numId w:val="2"/>
        </w:numPr>
        <w:spacing w:after="0"/>
      </w:pPr>
      <w:r w:rsidRPr="001F4DF8">
        <w:t>Coefficient sur Prix de Revient + remise HT</w:t>
      </w:r>
    </w:p>
    <w:p w14:paraId="025E1025" w14:textId="77777777" w:rsidR="001F4DF8" w:rsidRDefault="001F4DF8" w:rsidP="00AA037D"/>
    <w:p w14:paraId="700E30EC" w14:textId="26BF5730" w:rsidR="00F306B0" w:rsidRDefault="001F4DF8" w:rsidP="00AA037D">
      <w:r>
        <w:t>Les groupes dans le module « Groups » de WooCommerce</w:t>
      </w:r>
      <w:r>
        <w:br/>
      </w:r>
      <w:r>
        <w:br/>
      </w:r>
      <w:r w:rsidRPr="001F4DF8">
        <w:drawing>
          <wp:inline distT="0" distB="0" distL="0" distR="0" wp14:anchorId="2FBE4EBF" wp14:editId="125726A7">
            <wp:extent cx="6645910" cy="2465070"/>
            <wp:effectExtent l="0" t="0" r="2540" b="0"/>
            <wp:docPr id="1471008838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08838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C606" w14:textId="3639FB0D" w:rsidR="00335F30" w:rsidRDefault="00335F30" w:rsidP="00AA037D">
      <w:r>
        <w:t xml:space="preserve">Export des groupes clients envoi </w:t>
      </w:r>
      <w:r w:rsidR="00F306B0">
        <w:t>uniquement</w:t>
      </w:r>
      <w:r>
        <w:t xml:space="preserve"> les familles clients EBP</w:t>
      </w:r>
    </w:p>
    <w:p w14:paraId="0B70FCF6" w14:textId="60E32E57" w:rsidR="00335F30" w:rsidRDefault="00335F30" w:rsidP="00AA037D">
      <w:r w:rsidRPr="00335F30">
        <w:drawing>
          <wp:inline distT="0" distB="0" distL="0" distR="0" wp14:anchorId="0675A9DC" wp14:editId="46BDC770">
            <wp:extent cx="838317" cy="695422"/>
            <wp:effectExtent l="0" t="0" r="0" b="9525"/>
            <wp:docPr id="1525102253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102253" name="Image 1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E1D5" w14:textId="3D5E853A" w:rsidR="00335F30" w:rsidRPr="00C44132" w:rsidRDefault="00335F30" w:rsidP="00AA037D">
      <w:r w:rsidRPr="00335F30">
        <w:lastRenderedPageBreak/>
        <w:drawing>
          <wp:inline distT="0" distB="0" distL="0" distR="0" wp14:anchorId="6E29DB28" wp14:editId="0D2418E9">
            <wp:extent cx="6573167" cy="3153215"/>
            <wp:effectExtent l="0" t="0" r="0" b="9525"/>
            <wp:docPr id="1624359231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59231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F30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16238"/>
    <w:multiLevelType w:val="multilevel"/>
    <w:tmpl w:val="8F6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839314">
    <w:abstractNumId w:val="0"/>
  </w:num>
  <w:num w:numId="2" w16cid:durableId="30076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0"/>
    <w:rsid w:val="00080BE0"/>
    <w:rsid w:val="001D720C"/>
    <w:rsid w:val="001F4DF8"/>
    <w:rsid w:val="002F3EC3"/>
    <w:rsid w:val="00335F30"/>
    <w:rsid w:val="00381AF9"/>
    <w:rsid w:val="005851BB"/>
    <w:rsid w:val="005A59BA"/>
    <w:rsid w:val="005C6277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F306B0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5E7E"/>
  <w15:chartTrackingRefBased/>
  <w15:docId w15:val="{243B1339-4931-4D16-88D7-FF66228E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18</TotalTime>
  <Pages>5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2025-07-11T07:38:00Z</dcterms:created>
  <dcterms:modified xsi:type="dcterms:W3CDTF">2025-07-11T07:56:00Z</dcterms:modified>
</cp:coreProperties>
</file>