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33F04" w14:textId="36A0F470" w:rsidR="00F27365" w:rsidRDefault="00F5136E" w:rsidP="004C36E5">
      <w:pPr>
        <w:pStyle w:val="Titre"/>
      </w:pPr>
      <w:r>
        <w:t xml:space="preserve">Module </w:t>
      </w:r>
      <w:r w:rsidR="004C36E5" w:rsidRPr="004C36E5">
        <w:t xml:space="preserve">Atoo-Sync </w:t>
      </w:r>
      <w:r>
        <w:t>Options</w:t>
      </w:r>
      <w:r w:rsidR="004C36E5" w:rsidRPr="004C36E5">
        <w:t xml:space="preserve"> B2B</w:t>
      </w:r>
    </w:p>
    <w:p w14:paraId="328D27B2" w14:textId="77777777" w:rsidR="00076ED1" w:rsidRDefault="00076ED1" w:rsidP="00F5136E">
      <w:r>
        <w:rPr>
          <w:noProof/>
        </w:rPr>
        <w:drawing>
          <wp:inline distT="0" distB="0" distL="0" distR="0" wp14:anchorId="309E54F0" wp14:editId="30CE87AB">
            <wp:extent cx="6645910" cy="54229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C6EA" w14:textId="19D5602F" w:rsidR="00574E80" w:rsidRDefault="00574E80" w:rsidP="00177A6B">
      <w:pPr>
        <w:pStyle w:val="Titre2"/>
      </w:pPr>
      <w:r>
        <w:t>Installation du module B2B (Sage 100c uniquement)</w:t>
      </w:r>
    </w:p>
    <w:p w14:paraId="76735484" w14:textId="350566BE" w:rsidR="0085538D" w:rsidRPr="00574E80" w:rsidRDefault="0085538D" w:rsidP="00574E80">
      <w:r>
        <w:t xml:space="preserve">Voir documentation existante : </w:t>
      </w:r>
      <w:hyperlink r:id="rId7" w:history="1">
        <w:r w:rsidRPr="00BB7216">
          <w:rPr>
            <w:rStyle w:val="Lienhypertexte"/>
          </w:rPr>
          <w:t>https://docs.atoo-next.net/atoo-sync-gescom-sage-100-installation-du-module-b2b-p1440.html</w:t>
        </w:r>
      </w:hyperlink>
      <w:r>
        <w:t xml:space="preserve"> </w:t>
      </w:r>
    </w:p>
    <w:p w14:paraId="05B9BFFF" w14:textId="1ED5F994" w:rsidR="004C36E5" w:rsidRDefault="003246A7" w:rsidP="00177A6B">
      <w:pPr>
        <w:pStyle w:val="Titre2"/>
      </w:pPr>
      <w:r>
        <w:t>Activation</w:t>
      </w:r>
      <w:r w:rsidR="004C36E5">
        <w:t xml:space="preserve"> du module B2B</w:t>
      </w:r>
      <w:r>
        <w:t xml:space="preserve"> dans la boutique PrestaShop</w:t>
      </w:r>
    </w:p>
    <w:p w14:paraId="124343F2" w14:textId="77777777" w:rsidR="00D91AA8" w:rsidRDefault="00227807" w:rsidP="00440838">
      <w:r>
        <w:t>Une fois le module</w:t>
      </w:r>
      <w:r w:rsidR="00A43D75">
        <w:t xml:space="preserve"> </w:t>
      </w:r>
      <w:r w:rsidR="00076ED1">
        <w:t>installé sur votre boutique e-commerce</w:t>
      </w:r>
      <w:r w:rsidR="00A511EE">
        <w:t xml:space="preserve"> activer le mode B2B depuis le menu « </w:t>
      </w:r>
      <w:r w:rsidR="00A511EE" w:rsidRPr="00D91AA8">
        <w:rPr>
          <w:b/>
          <w:bCs/>
        </w:rPr>
        <w:t>Paramètre</w:t>
      </w:r>
      <w:r w:rsidR="00D91AA8" w:rsidRPr="00D91AA8">
        <w:rPr>
          <w:b/>
          <w:bCs/>
        </w:rPr>
        <w:t>s de la boutique</w:t>
      </w:r>
      <w:r w:rsidR="00D91AA8">
        <w:t> » &gt; « </w:t>
      </w:r>
      <w:r w:rsidR="00D91AA8" w:rsidRPr="00D91AA8">
        <w:rPr>
          <w:b/>
          <w:bCs/>
        </w:rPr>
        <w:t>Clients</w:t>
      </w:r>
      <w:r w:rsidR="00D91AA8">
        <w:t> »</w:t>
      </w:r>
    </w:p>
    <w:p w14:paraId="696EF5EF" w14:textId="389A48CE" w:rsidR="00440838" w:rsidRPr="00440838" w:rsidRDefault="00440838" w:rsidP="00440838">
      <w:r>
        <w:rPr>
          <w:noProof/>
        </w:rPr>
        <w:drawing>
          <wp:inline distT="0" distB="0" distL="0" distR="0" wp14:anchorId="66F77A2C" wp14:editId="5BD42083">
            <wp:extent cx="6645910" cy="3919220"/>
            <wp:effectExtent l="0" t="0" r="2540" b="508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267F" w14:textId="32387B0E" w:rsidR="00177A6B" w:rsidRDefault="00177A6B" w:rsidP="00177A6B">
      <w:pPr>
        <w:pStyle w:val="Titre1"/>
      </w:pPr>
      <w:r>
        <w:t>Les fonctionnalités du module 2B2</w:t>
      </w:r>
    </w:p>
    <w:p w14:paraId="6F0D31FE" w14:textId="7B8CAE40" w:rsidR="00984DCF" w:rsidRDefault="00984DCF" w:rsidP="00984DCF">
      <w:pPr>
        <w:pStyle w:val="Titre2"/>
      </w:pPr>
      <w:r>
        <w:t xml:space="preserve">1 | </w:t>
      </w:r>
      <w:r w:rsidRPr="004C36E5">
        <w:t>Compte ERP du client</w:t>
      </w:r>
      <w:r w:rsidR="00A61B64">
        <w:t xml:space="preserve"> (gratuit)</w:t>
      </w:r>
    </w:p>
    <w:p w14:paraId="7E425D28" w14:textId="31FECE6A" w:rsidR="00984DCF" w:rsidRDefault="00984DCF" w:rsidP="00984DCF">
      <w:r>
        <w:t>Le module B2B vous permet de visualiser le Code ERP du client depuis sa fiche dans la boutique e-commerce.</w:t>
      </w:r>
    </w:p>
    <w:p w14:paraId="200306D9" w14:textId="2653D9EE" w:rsidR="00984DCF" w:rsidRDefault="00984DCF" w:rsidP="00984DCF">
      <w:r>
        <w:t>Exemple de fiche client</w:t>
      </w:r>
      <w:r w:rsidR="00261AB7">
        <w:t xml:space="preserve"> dans </w:t>
      </w:r>
      <w:r w:rsidR="00E80FD7">
        <w:t>le back</w:t>
      </w:r>
      <w:r w:rsidR="000E24D1">
        <w:t>-</w:t>
      </w:r>
      <w:r w:rsidR="00E80FD7">
        <w:t>office</w:t>
      </w:r>
      <w:r w:rsidR="00261AB7">
        <w:t xml:space="preserve"> de la boutique e-commerce :</w:t>
      </w:r>
    </w:p>
    <w:p w14:paraId="6DC0F2FD" w14:textId="284C40FB" w:rsidR="00D022E6" w:rsidRDefault="00D022E6" w:rsidP="00984DCF"/>
    <w:p w14:paraId="117F2E0B" w14:textId="50B5E938" w:rsidR="00984DCF" w:rsidRDefault="00984DCF" w:rsidP="00984DCF"/>
    <w:p w14:paraId="6E2EBFC4" w14:textId="4C3117FA" w:rsidR="00984DCF" w:rsidRDefault="00117A5D" w:rsidP="00117A5D">
      <w:pPr>
        <w:pStyle w:val="Titre3"/>
      </w:pPr>
      <w:r>
        <w:lastRenderedPageBreak/>
        <w:t xml:space="preserve">A | </w:t>
      </w:r>
      <w:r w:rsidR="00984DCF">
        <w:t>Lorsque la modification est désactivée, le code ERP du client est visible mais non modifiable (grisé)</w:t>
      </w:r>
    </w:p>
    <w:p w14:paraId="792A5CB3" w14:textId="127FC093" w:rsidR="00984DCF" w:rsidRDefault="00984DCF" w:rsidP="004C36E5">
      <w:r>
        <w:rPr>
          <w:noProof/>
        </w:rPr>
        <w:drawing>
          <wp:inline distT="0" distB="0" distL="0" distR="0" wp14:anchorId="72DD6EC3" wp14:editId="05925AE2">
            <wp:extent cx="6645910" cy="188912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2D4C" w14:textId="77777777" w:rsidR="00984DCF" w:rsidRDefault="00984DCF" w:rsidP="004C36E5">
      <w:r>
        <w:rPr>
          <w:noProof/>
        </w:rPr>
        <w:drawing>
          <wp:inline distT="0" distB="0" distL="0" distR="0" wp14:anchorId="0567B95F" wp14:editId="66474D2B">
            <wp:extent cx="6645910" cy="588645"/>
            <wp:effectExtent l="0" t="0" r="254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C9B3" w14:textId="43487E7C" w:rsidR="00984DCF" w:rsidRDefault="00117A5D" w:rsidP="00117A5D">
      <w:pPr>
        <w:pStyle w:val="Titre3"/>
      </w:pPr>
      <w:r>
        <w:t xml:space="preserve">B | </w:t>
      </w:r>
      <w:r w:rsidR="00984DCF">
        <w:t>Lorsque la modification est activée, le code ERP du client est visible et modifiable depuis la fiche client de la boutique</w:t>
      </w:r>
    </w:p>
    <w:p w14:paraId="5FC84E62" w14:textId="7D431894" w:rsidR="004C1CBE" w:rsidRDefault="00984DCF" w:rsidP="004C36E5">
      <w:r>
        <w:rPr>
          <w:noProof/>
        </w:rPr>
        <w:drawing>
          <wp:inline distT="0" distB="0" distL="0" distR="0" wp14:anchorId="6E65A406" wp14:editId="56C5CA30">
            <wp:extent cx="6645910" cy="1739900"/>
            <wp:effectExtent l="0" t="0" r="254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C139" w14:textId="77777777" w:rsidR="00984DCF" w:rsidRDefault="00984DCF" w:rsidP="004C36E5">
      <w:r>
        <w:rPr>
          <w:noProof/>
        </w:rPr>
        <w:drawing>
          <wp:inline distT="0" distB="0" distL="0" distR="0" wp14:anchorId="5FB7807F" wp14:editId="71A0BE35">
            <wp:extent cx="6554115" cy="7144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AF6C" w14:textId="15222BF9" w:rsidR="00C10CDB" w:rsidRDefault="00F6642D" w:rsidP="00CB7AA9">
      <w:pPr>
        <w:pStyle w:val="Titre2"/>
      </w:pPr>
      <w:r>
        <w:t xml:space="preserve">2 | </w:t>
      </w:r>
      <w:r w:rsidRPr="00F6642D">
        <w:t>Informations comptables</w:t>
      </w:r>
    </w:p>
    <w:p w14:paraId="22CE03C9" w14:textId="720CEB1F" w:rsidR="00D6256B" w:rsidRDefault="00D6256B" w:rsidP="00D6256B">
      <w:pPr>
        <w:pStyle w:val="Titre3"/>
      </w:pPr>
      <w:r>
        <w:t xml:space="preserve">A | </w:t>
      </w:r>
      <w:r w:rsidR="00117A5D">
        <w:t>P</w:t>
      </w:r>
      <w:r>
        <w:t>rérequis</w:t>
      </w:r>
    </w:p>
    <w:p w14:paraId="1CEF0938" w14:textId="77777777" w:rsidR="00A80025" w:rsidRDefault="00117A5D" w:rsidP="00117A5D">
      <w:r>
        <w:t>Nécessité la licence Atoo-Sync Option Informations Comptables</w:t>
      </w:r>
    </w:p>
    <w:p w14:paraId="5AFDAACD" w14:textId="19D0060D" w:rsidR="00117A5D" w:rsidRPr="00117A5D" w:rsidRDefault="00A80025" w:rsidP="00117A5D">
      <w:r>
        <w:rPr>
          <w:noProof/>
        </w:rPr>
        <w:drawing>
          <wp:inline distT="0" distB="0" distL="0" distR="0" wp14:anchorId="49EB05AC" wp14:editId="7936648C">
            <wp:extent cx="5410955" cy="12574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259B" w14:textId="492596DC" w:rsidR="00117A5D" w:rsidRPr="00117A5D" w:rsidRDefault="00D6256B" w:rsidP="00D6256B">
      <w:pPr>
        <w:pStyle w:val="Titre3"/>
      </w:pPr>
      <w:r>
        <w:t>B | Paramétrage du logiciel Atoo-Sync GesCom</w:t>
      </w:r>
    </w:p>
    <w:p w14:paraId="6B51A5D8" w14:textId="38A56ADB" w:rsidR="00117A5D" w:rsidRDefault="00117A5D" w:rsidP="00117A5D">
      <w:r>
        <w:t>Dans le logiciel Atoo-Sync GesCom cliquer sur « </w:t>
      </w:r>
      <w:r w:rsidRPr="0085538D">
        <w:rPr>
          <w:b/>
          <w:bCs/>
        </w:rPr>
        <w:t>Configurer le Profil</w:t>
      </w:r>
      <w:r>
        <w:t> »</w:t>
      </w:r>
    </w:p>
    <w:p w14:paraId="36543586" w14:textId="77777777" w:rsidR="00117A5D" w:rsidRDefault="00117A5D" w:rsidP="00117A5D">
      <w:r>
        <w:rPr>
          <w:noProof/>
        </w:rPr>
        <w:lastRenderedPageBreak/>
        <w:drawing>
          <wp:inline distT="0" distB="0" distL="0" distR="0" wp14:anchorId="34A91FF3" wp14:editId="573B8CA9">
            <wp:extent cx="6645910" cy="1851660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1871" w14:textId="77777777" w:rsidR="00117A5D" w:rsidRDefault="00117A5D" w:rsidP="00117A5D">
      <w:r>
        <w:t>Cliquer ensuite sur « </w:t>
      </w:r>
      <w:r w:rsidRPr="0085538D">
        <w:rPr>
          <w:b/>
          <w:bCs/>
        </w:rPr>
        <w:t>Options avancées</w:t>
      </w:r>
      <w:r>
        <w:t> »</w:t>
      </w:r>
    </w:p>
    <w:p w14:paraId="34347AD2" w14:textId="77777777" w:rsidR="00117A5D" w:rsidRDefault="00117A5D" w:rsidP="00117A5D">
      <w:r>
        <w:rPr>
          <w:noProof/>
        </w:rPr>
        <w:drawing>
          <wp:inline distT="0" distB="0" distL="0" distR="0" wp14:anchorId="22901201" wp14:editId="0C0F6557">
            <wp:extent cx="6645910" cy="4720590"/>
            <wp:effectExtent l="0" t="0" r="2540" b="3810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A6F9" w14:textId="77777777" w:rsidR="00117A5D" w:rsidRDefault="00117A5D" w:rsidP="00117A5D">
      <w:pPr>
        <w:rPr>
          <w:b/>
          <w:bCs/>
        </w:rPr>
      </w:pPr>
      <w:r>
        <w:t xml:space="preserve">Dans le bloc Sage 100 modifier la valeur de la ligne </w:t>
      </w:r>
      <w:r w:rsidRPr="0085538D">
        <w:rPr>
          <w:b/>
          <w:bCs/>
        </w:rPr>
        <w:t>« Export Customer informations</w:t>
      </w:r>
      <w:r>
        <w:t xml:space="preserve"> » en </w:t>
      </w:r>
      <w:r w:rsidRPr="0085538D">
        <w:rPr>
          <w:b/>
          <w:bCs/>
        </w:rPr>
        <w:t>True</w:t>
      </w:r>
    </w:p>
    <w:p w14:paraId="500A92BF" w14:textId="77777777" w:rsidR="00117A5D" w:rsidRDefault="00117A5D" w:rsidP="00117A5D">
      <w:r>
        <w:rPr>
          <w:noProof/>
        </w:rPr>
        <w:drawing>
          <wp:inline distT="0" distB="0" distL="0" distR="0" wp14:anchorId="45AF7E31" wp14:editId="7888F17E">
            <wp:extent cx="6645910" cy="1856105"/>
            <wp:effectExtent l="0" t="0" r="2540" b="0"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7FA1" w14:textId="21408938" w:rsidR="00117A5D" w:rsidRDefault="00117A5D" w:rsidP="00117A5D">
      <w:r>
        <w:t>Fermer la fenêtre « Options avancées »</w:t>
      </w:r>
    </w:p>
    <w:p w14:paraId="60B6B645" w14:textId="502CF466" w:rsidR="00D6256B" w:rsidRDefault="00D6256B" w:rsidP="00D6256B">
      <w:pPr>
        <w:pStyle w:val="Titre3"/>
      </w:pPr>
      <w:r>
        <w:lastRenderedPageBreak/>
        <w:t>C | Paramétrage du Module Atoo-Sync Options B2B dans PrestaShop</w:t>
      </w:r>
    </w:p>
    <w:p w14:paraId="67A8DC79" w14:textId="2DAD02E1" w:rsidR="00D6256B" w:rsidRPr="00D6256B" w:rsidRDefault="00D6256B" w:rsidP="00D6256B">
      <w:r>
        <w:t>Dans le Gestionnaire de modules, rechercher le module « </w:t>
      </w:r>
      <w:r w:rsidRPr="00D6256B">
        <w:rPr>
          <w:b/>
          <w:bCs/>
        </w:rPr>
        <w:t>Atoo-Sync Options 2B2 </w:t>
      </w:r>
      <w:r>
        <w:t>» et cliquer sur « </w:t>
      </w:r>
      <w:r w:rsidRPr="00D6256B">
        <w:rPr>
          <w:b/>
          <w:bCs/>
        </w:rPr>
        <w:t>Configurer</w:t>
      </w:r>
      <w:r>
        <w:t> »</w:t>
      </w:r>
    </w:p>
    <w:p w14:paraId="4B608075" w14:textId="77777777" w:rsidR="00D6256B" w:rsidRDefault="00D6256B" w:rsidP="00D6256B">
      <w:r>
        <w:rPr>
          <w:noProof/>
        </w:rPr>
        <w:drawing>
          <wp:inline distT="0" distB="0" distL="0" distR="0" wp14:anchorId="469F0E0F" wp14:editId="5DD45052">
            <wp:extent cx="6645910" cy="3083560"/>
            <wp:effectExtent l="0" t="0" r="2540" b="254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3A7C" w14:textId="226576BF" w:rsidR="00D6256B" w:rsidRPr="00D6256B" w:rsidRDefault="00D6256B" w:rsidP="00D6256B">
      <w:r>
        <w:t>Activer « </w:t>
      </w:r>
      <w:r w:rsidRPr="005C102F">
        <w:rPr>
          <w:b/>
          <w:bCs/>
        </w:rPr>
        <w:t>Afficher la section d'informations comptables</w:t>
      </w:r>
      <w:r>
        <w:t> »</w:t>
      </w:r>
    </w:p>
    <w:p w14:paraId="6A2B4984" w14:textId="77777777" w:rsidR="00EB57B1" w:rsidRDefault="00EB57B1" w:rsidP="004C36E5">
      <w:r>
        <w:rPr>
          <w:noProof/>
        </w:rPr>
        <w:drawing>
          <wp:inline distT="0" distB="0" distL="0" distR="0" wp14:anchorId="16EDA720" wp14:editId="0138D200">
            <wp:extent cx="6645910" cy="2698115"/>
            <wp:effectExtent l="0" t="0" r="254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4774" w14:textId="331E2381" w:rsidR="00C10CDB" w:rsidRDefault="005C102F" w:rsidP="004C36E5">
      <w:pPr>
        <w:rPr>
          <w:noProof/>
        </w:rPr>
      </w:pPr>
      <w:r>
        <w:t xml:space="preserve">L’activation de cette fonctionnalité </w:t>
      </w:r>
      <w:r w:rsidR="00D469D9">
        <w:t>permet au client de voir la section « </w:t>
      </w:r>
      <w:r w:rsidR="00D469D9" w:rsidRPr="005C102F">
        <w:rPr>
          <w:b/>
          <w:bCs/>
        </w:rPr>
        <w:t>Suivi Comptable</w:t>
      </w:r>
      <w:r w:rsidR="00D469D9">
        <w:t> » depuis son compte</w:t>
      </w:r>
      <w:r>
        <w:t xml:space="preserve"> (en front-office)</w:t>
      </w:r>
      <w:r w:rsidR="00D469D9">
        <w:t xml:space="preserve"> dans la boutique e-commerce. </w:t>
      </w:r>
    </w:p>
    <w:p w14:paraId="51C9777A" w14:textId="2D55396E" w:rsidR="00DE305C" w:rsidRDefault="00173C11" w:rsidP="004C36E5">
      <w:r>
        <w:rPr>
          <w:noProof/>
        </w:rPr>
        <w:lastRenderedPageBreak/>
        <w:drawing>
          <wp:inline distT="0" distB="0" distL="0" distR="0" wp14:anchorId="6A5F03DB" wp14:editId="2124764E">
            <wp:extent cx="6645910" cy="2908935"/>
            <wp:effectExtent l="0" t="0" r="254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8"/>
                    <a:stretch/>
                  </pic:blipFill>
                  <pic:spPr bwMode="auto">
                    <a:xfrm>
                      <a:off x="0" y="0"/>
                      <a:ext cx="6645910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507C0" w14:textId="77777777" w:rsidR="00D6256B" w:rsidRDefault="00B22EA4" w:rsidP="004C36E5">
      <w:r>
        <w:t xml:space="preserve">Les autres fonctionnalités vous permettent d’activer </w:t>
      </w:r>
      <w:r w:rsidR="00D6256B">
        <w:t xml:space="preserve">ou de désactiver </w:t>
      </w:r>
      <w:r>
        <w:t>l’affichage des différentes informations comptables</w:t>
      </w:r>
      <w:r w:rsidR="00D6256B">
        <w:t>.</w:t>
      </w:r>
    </w:p>
    <w:p w14:paraId="58BFB0E6" w14:textId="49ADABEF" w:rsidR="00B22EA4" w:rsidRDefault="00D6256B" w:rsidP="004C36E5">
      <w:r>
        <w:t>Les informations reprises sont issues de</w:t>
      </w:r>
      <w:r w:rsidR="00B22EA4">
        <w:t xml:space="preserve"> l’onglet « </w:t>
      </w:r>
      <w:r w:rsidR="00B22EA4" w:rsidRPr="00D6256B">
        <w:rPr>
          <w:b/>
          <w:bCs/>
        </w:rPr>
        <w:t>Solvabilité</w:t>
      </w:r>
      <w:r w:rsidR="00B22EA4">
        <w:t> » de la fiche client Sage</w:t>
      </w:r>
    </w:p>
    <w:p w14:paraId="7CAE1247" w14:textId="655F109B" w:rsidR="00B22EA4" w:rsidRDefault="00B22EA4" w:rsidP="004C36E5">
      <w:r>
        <w:t>Exemple d’une fiche client Sage (onglet « </w:t>
      </w:r>
      <w:r w:rsidRPr="00B22EA4">
        <w:rPr>
          <w:b/>
          <w:bCs/>
        </w:rPr>
        <w:t>Solvabilité</w:t>
      </w:r>
      <w:r>
        <w:t> ») :</w:t>
      </w:r>
    </w:p>
    <w:p w14:paraId="382D98EE" w14:textId="4850A466" w:rsidR="00B22EA4" w:rsidRDefault="005C102F" w:rsidP="004C36E5">
      <w:r>
        <w:rPr>
          <w:noProof/>
        </w:rPr>
        <w:drawing>
          <wp:inline distT="0" distB="0" distL="0" distR="0" wp14:anchorId="5B56C072" wp14:editId="744A6180">
            <wp:extent cx="5440717" cy="4772025"/>
            <wp:effectExtent l="0" t="0" r="762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104" cy="47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F714" w14:textId="0B0D0412" w:rsidR="005C102F" w:rsidRDefault="005C102F" w:rsidP="004C36E5">
      <w:r>
        <w:rPr>
          <w:noProof/>
        </w:rPr>
        <w:lastRenderedPageBreak/>
        <w:drawing>
          <wp:inline distT="0" distB="0" distL="0" distR="0" wp14:anchorId="4B24C904" wp14:editId="36B1082E">
            <wp:extent cx="6844030" cy="2611292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75" cy="26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DABE" w14:textId="7804BD4C" w:rsidR="00B22EA4" w:rsidRDefault="00D6256B" w:rsidP="004C36E5">
      <w:pPr>
        <w:sectPr w:rsidR="00B22EA4" w:rsidSect="00B22EA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 xml:space="preserve">Exemple d’affichage des </w:t>
      </w:r>
      <w:r w:rsidR="00B22EA4">
        <w:t>« </w:t>
      </w:r>
      <w:r w:rsidR="00B22EA4" w:rsidRPr="00117A5D">
        <w:rPr>
          <w:b/>
          <w:bCs/>
        </w:rPr>
        <w:t>Informations comptables</w:t>
      </w:r>
      <w:r w:rsidR="00B22EA4">
        <w:t> » en front-office sur le compte client :</w:t>
      </w:r>
    </w:p>
    <w:p w14:paraId="0D61E063" w14:textId="009F34D7" w:rsidR="00B22EA4" w:rsidRDefault="00B22EA4" w:rsidP="004C36E5"/>
    <w:p w14:paraId="1536D134" w14:textId="708D3D5C" w:rsidR="005C102F" w:rsidRDefault="00B22EA4" w:rsidP="004C36E5">
      <w:r>
        <w:rPr>
          <w:noProof/>
        </w:rPr>
        <w:drawing>
          <wp:inline distT="0" distB="0" distL="0" distR="0" wp14:anchorId="7577E968" wp14:editId="2B6C71D4">
            <wp:extent cx="9777730" cy="389128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EBC1" w14:textId="77777777" w:rsidR="00B22EA4" w:rsidRDefault="00B22EA4" w:rsidP="004C36E5">
      <w:pPr>
        <w:sectPr w:rsidR="00B22EA4" w:rsidSect="00B22EA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215AE76" w14:textId="61C31DF1" w:rsidR="00D94043" w:rsidRDefault="00231BCA" w:rsidP="00231BCA">
      <w:pPr>
        <w:pStyle w:val="Titre2"/>
      </w:pPr>
      <w:r>
        <w:lastRenderedPageBreak/>
        <w:t>3 | Produit en attente</w:t>
      </w:r>
    </w:p>
    <w:p w14:paraId="370CB5BE" w14:textId="77777777" w:rsidR="00DF0A22" w:rsidRDefault="00DF0A22" w:rsidP="00DF0A22">
      <w:pPr>
        <w:pStyle w:val="Titre3"/>
      </w:pPr>
      <w:r>
        <w:t>A | Prérequis</w:t>
      </w:r>
    </w:p>
    <w:p w14:paraId="72437025" w14:textId="77777777" w:rsidR="00234246" w:rsidRDefault="00234246" w:rsidP="002752EE">
      <w:r>
        <w:rPr>
          <w:noProof/>
        </w:rPr>
        <w:drawing>
          <wp:inline distT="0" distB="0" distL="0" distR="0" wp14:anchorId="55625473" wp14:editId="08EE1EF2">
            <wp:extent cx="6645910" cy="2948305"/>
            <wp:effectExtent l="0" t="0" r="254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99FE" w14:textId="3225E15D" w:rsidR="002752EE" w:rsidRDefault="00613355" w:rsidP="002752EE">
      <w:r>
        <w:rPr>
          <w:noProof/>
        </w:rPr>
        <w:drawing>
          <wp:inline distT="0" distB="0" distL="0" distR="0" wp14:anchorId="5AAE59D3" wp14:editId="5CC89DCD">
            <wp:extent cx="4686954" cy="12574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75E0" w14:textId="3F753A33" w:rsidR="00DF0A22" w:rsidRPr="00DF0A22" w:rsidRDefault="00DF0A22" w:rsidP="00DF0A22">
      <w:pPr>
        <w:pStyle w:val="Titre3"/>
      </w:pPr>
      <w:r>
        <w:t>B | Paramétrage du logiciel Atoo-Sync GesCom</w:t>
      </w:r>
    </w:p>
    <w:p w14:paraId="565D8B29" w14:textId="1EACC921" w:rsidR="00675746" w:rsidRDefault="00DF0A22" w:rsidP="002752EE">
      <w:r>
        <w:t>Cliquer sur « </w:t>
      </w:r>
      <w:r w:rsidR="00675746" w:rsidRPr="00DF0A22">
        <w:rPr>
          <w:b/>
          <w:bCs/>
        </w:rPr>
        <w:t>Configur</w:t>
      </w:r>
      <w:r w:rsidRPr="00DF0A22">
        <w:rPr>
          <w:b/>
          <w:bCs/>
        </w:rPr>
        <w:t xml:space="preserve">er le </w:t>
      </w:r>
      <w:r w:rsidR="00675746" w:rsidRPr="00DF0A22">
        <w:rPr>
          <w:b/>
          <w:bCs/>
        </w:rPr>
        <w:t>Profil</w:t>
      </w:r>
      <w:r>
        <w:t xml:space="preserve"> » </w:t>
      </w:r>
    </w:p>
    <w:p w14:paraId="52041076" w14:textId="148398B0" w:rsidR="00675746" w:rsidRDefault="00DF0A22" w:rsidP="002752EE">
      <w:r>
        <w:t>D</w:t>
      </w:r>
      <w:r w:rsidR="00675746">
        <w:t>ans l’onglet « </w:t>
      </w:r>
      <w:r w:rsidR="00675746" w:rsidRPr="00675746">
        <w:rPr>
          <w:b/>
          <w:bCs/>
        </w:rPr>
        <w:t>Mise à jour des commandes</w:t>
      </w:r>
      <w:r w:rsidR="00675746">
        <w:t> » menu « </w:t>
      </w:r>
      <w:r w:rsidR="00675746" w:rsidRPr="00675746">
        <w:rPr>
          <w:b/>
          <w:bCs/>
        </w:rPr>
        <w:t>Articles en attente</w:t>
      </w:r>
      <w:r w:rsidR="00675746">
        <w:t> »</w:t>
      </w:r>
      <w:r>
        <w:t>, activer l’option « </w:t>
      </w:r>
      <w:r w:rsidRPr="00675746">
        <w:rPr>
          <w:b/>
          <w:bCs/>
        </w:rPr>
        <w:t>Envoyer les articles en attente dans la boutique</w:t>
      </w:r>
      <w:r>
        <w:t> »</w:t>
      </w:r>
    </w:p>
    <w:p w14:paraId="307CB188" w14:textId="5F17C069" w:rsidR="00675746" w:rsidRDefault="00675746" w:rsidP="002752EE">
      <w:r>
        <w:rPr>
          <w:noProof/>
        </w:rPr>
        <w:lastRenderedPageBreak/>
        <w:drawing>
          <wp:inline distT="0" distB="0" distL="0" distR="0" wp14:anchorId="76E326E1" wp14:editId="6E346444">
            <wp:extent cx="6645910" cy="4750435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E99B" w14:textId="6C51199D" w:rsidR="002D65C7" w:rsidRDefault="00117A5D" w:rsidP="002752EE">
      <w:r>
        <w:t>Selon le fonctionnement cocher « </w:t>
      </w:r>
      <w:r w:rsidRPr="00117A5D">
        <w:rPr>
          <w:b/>
          <w:bCs/>
        </w:rPr>
        <w:t>Lire les articles dans les bons de livraison</w:t>
      </w:r>
      <w:r>
        <w:t> » ou une des deux autres options</w:t>
      </w:r>
    </w:p>
    <w:p w14:paraId="5BF5D73E" w14:textId="20DF9DF6" w:rsidR="002D65C7" w:rsidRDefault="002D65C7" w:rsidP="002752EE">
      <w:r>
        <w:rPr>
          <w:noProof/>
        </w:rPr>
        <w:drawing>
          <wp:inline distT="0" distB="0" distL="0" distR="0" wp14:anchorId="76C18781" wp14:editId="7EC7A0E8">
            <wp:extent cx="6645910" cy="2395855"/>
            <wp:effectExtent l="0" t="0" r="2540" b="444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2DDC" w14:textId="40B9AEA4" w:rsidR="00DF0A22" w:rsidRDefault="00DF0A22" w:rsidP="00DF0A22">
      <w:r>
        <w:t>Dans l’onglet « </w:t>
      </w:r>
      <w:r w:rsidRPr="00DF0A22">
        <w:rPr>
          <w:b/>
          <w:bCs/>
        </w:rPr>
        <w:t>Import des commandes</w:t>
      </w:r>
      <w:r>
        <w:t> » ajouter l’état « En attente de réapprovisionnement (non payé) » et/ou « En attente de réapprovisionnement (payé) » dans le menu « </w:t>
      </w:r>
      <w:r w:rsidRPr="00117A5D">
        <w:rPr>
          <w:b/>
          <w:bCs/>
        </w:rPr>
        <w:t>Import des commandes</w:t>
      </w:r>
      <w:r>
        <w:t> »</w:t>
      </w:r>
    </w:p>
    <w:p w14:paraId="585F43C9" w14:textId="77777777" w:rsidR="00DF0A22" w:rsidRDefault="00DF0A22" w:rsidP="00DF0A22">
      <w:r>
        <w:rPr>
          <w:noProof/>
        </w:rPr>
        <w:lastRenderedPageBreak/>
        <w:drawing>
          <wp:inline distT="0" distB="0" distL="0" distR="0" wp14:anchorId="19BB0D23" wp14:editId="37F3AA24">
            <wp:extent cx="6645910" cy="2984500"/>
            <wp:effectExtent l="0" t="0" r="2540" b="6350"/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A755" w14:textId="3B47758B" w:rsidR="00DF0A22" w:rsidRDefault="00DF0A22" w:rsidP="002752EE">
      <w:r>
        <w:t xml:space="preserve">Si internaute passe commande d’un article en stock </w:t>
      </w:r>
      <w:r>
        <w:rPr>
          <w:rFonts w:cstheme="minorHAnsi"/>
        </w:rPr>
        <w:t>≤</w:t>
      </w:r>
      <w:r>
        <w:t xml:space="preserve"> 0, l’état de sa commande sera « </w:t>
      </w:r>
      <w:r w:rsidRPr="00D450B3">
        <w:rPr>
          <w:b/>
          <w:bCs/>
        </w:rPr>
        <w:t>En attente de réapprovisionnement</w:t>
      </w:r>
      <w:r>
        <w:t> », il faut donc importer ces statuts de commande.</w:t>
      </w:r>
    </w:p>
    <w:p w14:paraId="6BA1AFFD" w14:textId="516B9018" w:rsidR="00DF0A22" w:rsidRDefault="00DF0A22" w:rsidP="00DF0A22">
      <w:pPr>
        <w:pStyle w:val="Titre3"/>
      </w:pPr>
      <w:r>
        <w:t>C | Paramétrage de la boutique PrestaShop</w:t>
      </w:r>
    </w:p>
    <w:p w14:paraId="394757EC" w14:textId="5481A7E8" w:rsidR="007D6CDE" w:rsidRDefault="00DF0A22" w:rsidP="007D6CDE">
      <w:r>
        <w:t>Dans le menu « </w:t>
      </w:r>
      <w:r w:rsidRPr="00DF0A22">
        <w:rPr>
          <w:b/>
          <w:bCs/>
        </w:rPr>
        <w:t>Paramètre de la boutique</w:t>
      </w:r>
      <w:r>
        <w:t> » &gt; « </w:t>
      </w:r>
      <w:r w:rsidRPr="00DF0A22">
        <w:rPr>
          <w:b/>
          <w:bCs/>
        </w:rPr>
        <w:t>Produits</w:t>
      </w:r>
      <w:r>
        <w:t xml:space="preserve"> », </w:t>
      </w:r>
      <w:r w:rsidR="007D6CDE">
        <w:t>activer « </w:t>
      </w:r>
      <w:r w:rsidR="007D6CDE" w:rsidRPr="004C2DC6">
        <w:rPr>
          <w:b/>
          <w:bCs/>
        </w:rPr>
        <w:t>Autoriser la commande de produits en rupture de stock</w:t>
      </w:r>
      <w:r w:rsidR="007D6CDE">
        <w:t> »</w:t>
      </w:r>
      <w:r>
        <w:t xml:space="preserve"> dans le bloc « </w:t>
      </w:r>
      <w:r w:rsidRPr="00DF0A22">
        <w:rPr>
          <w:b/>
          <w:bCs/>
        </w:rPr>
        <w:t>Stock des produits</w:t>
      </w:r>
      <w:r>
        <w:t> »</w:t>
      </w:r>
    </w:p>
    <w:p w14:paraId="0104DD11" w14:textId="15AA5B84" w:rsidR="007D6CDE" w:rsidRDefault="007D6CDE" w:rsidP="007D6CDE">
      <w:r>
        <w:rPr>
          <w:noProof/>
        </w:rPr>
        <w:drawing>
          <wp:inline distT="0" distB="0" distL="0" distR="0" wp14:anchorId="08806CB0" wp14:editId="41D64453">
            <wp:extent cx="6645910" cy="4346575"/>
            <wp:effectExtent l="0" t="0" r="2540" b="0"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35C3" w14:textId="79B19DEA" w:rsidR="00C50DFB" w:rsidRDefault="00C50DFB" w:rsidP="00C50DFB">
      <w:pPr>
        <w:pStyle w:val="Titre3"/>
      </w:pPr>
      <w:r>
        <w:t>C bis | Paramétrage de la boutique WooCommerce</w:t>
      </w:r>
    </w:p>
    <w:p w14:paraId="43859E5C" w14:textId="78190D3B" w:rsidR="00C50DFB" w:rsidRDefault="00C50DFB" w:rsidP="007D6CDE"/>
    <w:p w14:paraId="741D7A28" w14:textId="77777777" w:rsidR="00C50DFB" w:rsidRDefault="00C50DFB" w:rsidP="007D6CDE"/>
    <w:p w14:paraId="0A8DC5AF" w14:textId="55E976CD" w:rsidR="00DF0A22" w:rsidRDefault="00DF0A22" w:rsidP="00DF0A22">
      <w:pPr>
        <w:pStyle w:val="Titre3"/>
      </w:pPr>
      <w:r>
        <w:lastRenderedPageBreak/>
        <w:t>D | Paramétrage du Module Atoo-Sync Options B2B dans PrestaShop</w:t>
      </w:r>
    </w:p>
    <w:p w14:paraId="503D4E1B" w14:textId="77777777" w:rsidR="00DF0A22" w:rsidRPr="00D6256B" w:rsidRDefault="00DF0A22" w:rsidP="00DF0A22">
      <w:r>
        <w:t>Dans le Gestionnaire de modules, rechercher le module « </w:t>
      </w:r>
      <w:r w:rsidRPr="00D6256B">
        <w:rPr>
          <w:b/>
          <w:bCs/>
        </w:rPr>
        <w:t>Atoo-Sync Options 2B2 </w:t>
      </w:r>
      <w:r>
        <w:t>» et cliquer sur « </w:t>
      </w:r>
      <w:r w:rsidRPr="00D6256B">
        <w:rPr>
          <w:b/>
          <w:bCs/>
        </w:rPr>
        <w:t>Configurer</w:t>
      </w:r>
      <w:r>
        <w:t> »</w:t>
      </w:r>
    </w:p>
    <w:p w14:paraId="5AEA52B9" w14:textId="77777777" w:rsidR="00DF0A22" w:rsidRDefault="00DF0A22" w:rsidP="00DF0A22">
      <w:r>
        <w:rPr>
          <w:noProof/>
        </w:rPr>
        <w:drawing>
          <wp:inline distT="0" distB="0" distL="0" distR="0" wp14:anchorId="1158568A" wp14:editId="04FC944C">
            <wp:extent cx="6645910" cy="3083560"/>
            <wp:effectExtent l="0" t="0" r="2540" b="2540"/>
            <wp:docPr id="53" name="Image 53" descr="Une image contenant texte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exte, capture d’écran, intérieur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4810" w14:textId="77777777" w:rsidR="00DF0A22" w:rsidRDefault="00DF0A22" w:rsidP="004C36E5">
      <w:r>
        <w:t xml:space="preserve">Activer </w:t>
      </w:r>
      <w:r w:rsidR="00231BCA">
        <w:t>« </w:t>
      </w:r>
      <w:r w:rsidR="00231BCA" w:rsidRPr="00231BCA">
        <w:rPr>
          <w:b/>
          <w:bCs/>
        </w:rPr>
        <w:t>Afficher la section des produits en attente</w:t>
      </w:r>
      <w:r w:rsidR="00231BCA">
        <w:t> »</w:t>
      </w:r>
      <w:r>
        <w:t>.</w:t>
      </w:r>
    </w:p>
    <w:p w14:paraId="2EA684E7" w14:textId="09A401FE" w:rsidR="00231BCA" w:rsidRDefault="00231BCA" w:rsidP="004C36E5">
      <w:r>
        <w:rPr>
          <w:noProof/>
        </w:rPr>
        <w:drawing>
          <wp:inline distT="0" distB="0" distL="0" distR="0" wp14:anchorId="77E793F2" wp14:editId="15B6F1F2">
            <wp:extent cx="6645910" cy="3275330"/>
            <wp:effectExtent l="0" t="0" r="254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79CE" w14:textId="77777777" w:rsidR="00DF0A22" w:rsidRDefault="00DF0A22" w:rsidP="00DF0A22">
      <w:r>
        <w:t>L’activation de cette fonctionnalité permet au client de voir la section « </w:t>
      </w:r>
      <w:r>
        <w:rPr>
          <w:b/>
          <w:bCs/>
        </w:rPr>
        <w:t>Produits en attente</w:t>
      </w:r>
      <w:r>
        <w:t> » depuis son compte (en front-office) dans la boutique e-commerce</w:t>
      </w:r>
    </w:p>
    <w:p w14:paraId="73ED31E8" w14:textId="77777777" w:rsidR="00DF0A22" w:rsidRDefault="00DF0A22" w:rsidP="004C36E5"/>
    <w:p w14:paraId="2C51BE3C" w14:textId="53C6111B" w:rsidR="00231BCA" w:rsidRDefault="00231BCA" w:rsidP="004C36E5">
      <w:r>
        <w:rPr>
          <w:noProof/>
        </w:rPr>
        <w:lastRenderedPageBreak/>
        <w:drawing>
          <wp:inline distT="0" distB="0" distL="0" distR="0" wp14:anchorId="1A0DEA5D" wp14:editId="34685FD4">
            <wp:extent cx="6645910" cy="3614420"/>
            <wp:effectExtent l="0" t="0" r="2540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E652" w14:textId="61F463D5" w:rsidR="00CC6E18" w:rsidRDefault="00CC6E18" w:rsidP="00CC6E18">
      <w:pPr>
        <w:pStyle w:val="Titre3"/>
      </w:pPr>
      <w:r>
        <w:t>E | Exemple</w:t>
      </w:r>
    </w:p>
    <w:p w14:paraId="54E198B8" w14:textId="03004EF6" w:rsidR="00C64283" w:rsidRDefault="00356F94" w:rsidP="00CC6E18">
      <w:r>
        <w:t xml:space="preserve">Un </w:t>
      </w:r>
      <w:r w:rsidR="00C64283">
        <w:t>internaute</w:t>
      </w:r>
      <w:r w:rsidR="004C36D4">
        <w:t xml:space="preserve"> </w:t>
      </w:r>
      <w:r w:rsidR="00C64283">
        <w:t xml:space="preserve">commande </w:t>
      </w:r>
      <w:r w:rsidR="004C36D4">
        <w:t>un article</w:t>
      </w:r>
      <w:r w:rsidR="00C64283">
        <w:t xml:space="preserve"> </w:t>
      </w:r>
      <w:r w:rsidR="00CC6E18">
        <w:t>(</w:t>
      </w:r>
      <w:r w:rsidR="00C64283">
        <w:t xml:space="preserve">REF = </w:t>
      </w:r>
      <w:r w:rsidR="00C64283" w:rsidRPr="00C64283">
        <w:t>MICROFREAK</w:t>
      </w:r>
      <w:r w:rsidR="00CC6E18">
        <w:t>)</w:t>
      </w:r>
      <w:r w:rsidR="00C64283">
        <w:t xml:space="preserve"> avec une </w:t>
      </w:r>
      <w:r w:rsidR="004C36D4">
        <w:t xml:space="preserve">quantité </w:t>
      </w:r>
      <w:r>
        <w:t>=</w:t>
      </w:r>
      <w:r w:rsidR="004C36D4">
        <w:t xml:space="preserve"> </w:t>
      </w:r>
      <w:r w:rsidR="00C64283">
        <w:t>4</w:t>
      </w:r>
    </w:p>
    <w:p w14:paraId="47D1331C" w14:textId="77777777" w:rsidR="00C64283" w:rsidRDefault="00C64283" w:rsidP="004C36E5">
      <w:r>
        <w:rPr>
          <w:noProof/>
        </w:rPr>
        <w:drawing>
          <wp:inline distT="0" distB="0" distL="0" distR="0" wp14:anchorId="38065EED" wp14:editId="09164A76">
            <wp:extent cx="6645910" cy="3545840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6D98" w14:textId="0221110D" w:rsidR="00C64283" w:rsidRDefault="00CC6E18" w:rsidP="00CC6E18">
      <w:r>
        <w:t xml:space="preserve">La </w:t>
      </w:r>
      <w:r w:rsidR="00C64283">
        <w:t xml:space="preserve">REF = </w:t>
      </w:r>
      <w:r w:rsidR="00C64283" w:rsidRPr="00C64283">
        <w:t xml:space="preserve">MICROFREAK </w:t>
      </w:r>
      <w:r w:rsidR="00356F94">
        <w:t>à un stock quantité = 2 dans la Gestion Commerciale</w:t>
      </w:r>
    </w:p>
    <w:p w14:paraId="6E3A4EC5" w14:textId="7FA89F9D" w:rsidR="006A1EA3" w:rsidRDefault="00CC6E18" w:rsidP="004C36E5">
      <w:r>
        <w:rPr>
          <w:noProof/>
        </w:rPr>
        <w:lastRenderedPageBreak/>
        <w:drawing>
          <wp:inline distT="0" distB="0" distL="0" distR="0" wp14:anchorId="7A14EAC3" wp14:editId="6899DDAF">
            <wp:extent cx="6645910" cy="1896745"/>
            <wp:effectExtent l="0" t="0" r="2540" b="8255"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283" w:rsidRPr="00CC6E18">
        <w:rPr>
          <w:b/>
          <w:bCs/>
        </w:rPr>
        <w:t>Import</w:t>
      </w:r>
      <w:r w:rsidRPr="00CC6E18">
        <w:rPr>
          <w:b/>
          <w:bCs/>
        </w:rPr>
        <w:t xml:space="preserve"> </w:t>
      </w:r>
      <w:r w:rsidR="00C64283" w:rsidRPr="00CC6E18">
        <w:rPr>
          <w:b/>
          <w:bCs/>
        </w:rPr>
        <w:t>de la commande avec Atoo-Sync GesCom</w:t>
      </w:r>
    </w:p>
    <w:p w14:paraId="1C22642E" w14:textId="77777777" w:rsidR="00C64283" w:rsidRDefault="00C64283" w:rsidP="004C36E5">
      <w:r>
        <w:rPr>
          <w:noProof/>
        </w:rPr>
        <w:drawing>
          <wp:inline distT="0" distB="0" distL="0" distR="0" wp14:anchorId="52928F3D" wp14:editId="514F92BD">
            <wp:extent cx="6645910" cy="4185920"/>
            <wp:effectExtent l="0" t="0" r="2540" b="508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86D7" w14:textId="77777777" w:rsidR="00C64283" w:rsidRDefault="00C64283" w:rsidP="004C36E5">
      <w:r>
        <w:rPr>
          <w:noProof/>
        </w:rPr>
        <w:drawing>
          <wp:inline distT="0" distB="0" distL="0" distR="0" wp14:anchorId="424AD068" wp14:editId="3DDB38A7">
            <wp:extent cx="4420217" cy="2448267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E804" w14:textId="38312B18" w:rsidR="00CC6E18" w:rsidRDefault="004E6AC8" w:rsidP="004C36E5">
      <w:r>
        <w:t xml:space="preserve">Depuis la GesCom </w:t>
      </w:r>
      <w:r w:rsidR="00CC6E18">
        <w:t xml:space="preserve">traitement du Bon </w:t>
      </w:r>
      <w:r>
        <w:t>de Commande</w:t>
      </w:r>
      <w:r w:rsidR="00CC6E18">
        <w:t>. :</w:t>
      </w:r>
    </w:p>
    <w:p w14:paraId="6D75F083" w14:textId="355073F4" w:rsidR="00C64283" w:rsidRDefault="00CC6E18" w:rsidP="004C36E5">
      <w:r>
        <w:t>Le stock disponible pour la référence commandée est de 2 unités.</w:t>
      </w:r>
      <w:r>
        <w:br/>
        <w:t xml:space="preserve">Le client </w:t>
      </w:r>
      <w:r w:rsidR="004C625F">
        <w:t>a</w:t>
      </w:r>
      <w:r>
        <w:t xml:space="preserve"> commandé une quantité de 4 unités.</w:t>
      </w:r>
    </w:p>
    <w:p w14:paraId="67D889BB" w14:textId="210C65FC" w:rsidR="00CC6E18" w:rsidRDefault="00CC6E18" w:rsidP="004C36E5">
      <w:r>
        <w:lastRenderedPageBreak/>
        <w:t>Génération du Bon de Livraison :</w:t>
      </w:r>
    </w:p>
    <w:p w14:paraId="45FE3121" w14:textId="77777777" w:rsidR="004E6AC8" w:rsidRDefault="004E6AC8" w:rsidP="004C36E5">
      <w:r>
        <w:rPr>
          <w:noProof/>
        </w:rPr>
        <w:drawing>
          <wp:inline distT="0" distB="0" distL="0" distR="0" wp14:anchorId="5DE21E8F" wp14:editId="17FB27A0">
            <wp:extent cx="6645910" cy="3423285"/>
            <wp:effectExtent l="0" t="0" r="2540" b="571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D18B" w14:textId="665883B1" w:rsidR="004E6AC8" w:rsidRDefault="004E6AC8" w:rsidP="004C36E5">
      <w:r>
        <w:t>Le stock d</w:t>
      </w:r>
      <w:r w:rsidR="00CC6B10">
        <w:t>isponible pour</w:t>
      </w:r>
      <w:r>
        <w:t xml:space="preserve"> la REF = MICROFREAK étant de 2 articles, la fenêtre d’indisponibilité de stock s’ouvre pour traiter le reliquat</w:t>
      </w:r>
    </w:p>
    <w:p w14:paraId="41A6F260" w14:textId="3CAD2DE8" w:rsidR="004E6AC8" w:rsidRDefault="004E6AC8" w:rsidP="004C36E5">
      <w:r>
        <w:rPr>
          <w:noProof/>
        </w:rPr>
        <w:drawing>
          <wp:inline distT="0" distB="0" distL="0" distR="0" wp14:anchorId="74B3FAFB" wp14:editId="249FAC6E">
            <wp:extent cx="5210902" cy="5430008"/>
            <wp:effectExtent l="0" t="0" r="889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C416" w14:textId="77777777" w:rsidR="009C669B" w:rsidRDefault="00CC6B10" w:rsidP="004C36E5">
      <w:r>
        <w:lastRenderedPageBreak/>
        <w:t>Un</w:t>
      </w:r>
      <w:r w:rsidR="004E6AC8">
        <w:t xml:space="preserve"> Bon de Commande</w:t>
      </w:r>
      <w:r w:rsidR="00CC6E18">
        <w:t xml:space="preserve"> (BC00219)</w:t>
      </w:r>
      <w:r w:rsidR="004E6AC8">
        <w:t xml:space="preserve"> </w:t>
      </w:r>
      <w:r w:rsidR="00CC6E18">
        <w:t>se</w:t>
      </w:r>
      <w:r w:rsidR="004E6AC8">
        <w:t xml:space="preserve"> cré</w:t>
      </w:r>
      <w:r w:rsidR="00CC6E18">
        <w:t>é avec le reliquat (ici quantité = 2)</w:t>
      </w:r>
    </w:p>
    <w:p w14:paraId="7AB761B1" w14:textId="56D545B3" w:rsidR="004E6AC8" w:rsidRDefault="004E6AC8" w:rsidP="004C36E5">
      <w:r>
        <w:rPr>
          <w:noProof/>
        </w:rPr>
        <w:drawing>
          <wp:inline distT="0" distB="0" distL="0" distR="0" wp14:anchorId="08F44B90" wp14:editId="07AD09E6">
            <wp:extent cx="6645910" cy="1510030"/>
            <wp:effectExtent l="0" t="0" r="254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7F96" w14:textId="2A8A00CD" w:rsidR="004E6AC8" w:rsidRDefault="006D59EE" w:rsidP="004C36E5">
      <w:r w:rsidRPr="00CC6B10">
        <w:rPr>
          <w:b/>
          <w:bCs/>
        </w:rPr>
        <w:t>Synchronisation de la commande avec Atoo-Sync GesCom</w:t>
      </w:r>
      <w:r>
        <w:t> :</w:t>
      </w:r>
    </w:p>
    <w:p w14:paraId="0B4D8A73" w14:textId="1A561C29" w:rsidR="006D59EE" w:rsidRDefault="006D59EE" w:rsidP="004C36E5">
      <w:r>
        <w:t>Dans l’onglet « </w:t>
      </w:r>
      <w:r w:rsidRPr="006D59EE">
        <w:rPr>
          <w:b/>
          <w:bCs/>
        </w:rPr>
        <w:t>Commandes</w:t>
      </w:r>
      <w:r>
        <w:t> », cliquer sur « </w:t>
      </w:r>
      <w:r w:rsidRPr="006D59EE">
        <w:rPr>
          <w:b/>
          <w:bCs/>
        </w:rPr>
        <w:t>Mise à jour des statuts des commandes</w:t>
      </w:r>
      <w:r>
        <w:t> » pour renvoyer le Bon de Livraison BL00049 sur la boutique PrestaShop</w:t>
      </w:r>
    </w:p>
    <w:p w14:paraId="32B51F40" w14:textId="21BAB15A" w:rsidR="006D59EE" w:rsidRDefault="006D59EE" w:rsidP="004C36E5">
      <w:r>
        <w:rPr>
          <w:noProof/>
        </w:rPr>
        <w:drawing>
          <wp:inline distT="0" distB="0" distL="0" distR="0" wp14:anchorId="57535D40" wp14:editId="3F726658">
            <wp:extent cx="6645910" cy="951230"/>
            <wp:effectExtent l="0" t="0" r="254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F6A5" w14:textId="77777777" w:rsidR="006D59EE" w:rsidRDefault="006D59EE" w:rsidP="004C36E5">
      <w:r>
        <w:rPr>
          <w:noProof/>
        </w:rPr>
        <w:drawing>
          <wp:inline distT="0" distB="0" distL="0" distR="0" wp14:anchorId="20781819" wp14:editId="747CF9EA">
            <wp:extent cx="4324954" cy="182905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1D78" w14:textId="2A8234A1" w:rsidR="006D59EE" w:rsidRDefault="006D59EE" w:rsidP="004C36E5">
      <w:r>
        <w:t>Sur le compte de l’internaute dans l’onglet « Historique de vos commandes », le BL00049 est visible</w:t>
      </w:r>
    </w:p>
    <w:p w14:paraId="65C3C072" w14:textId="77777777" w:rsidR="006D59EE" w:rsidRDefault="006D59EE" w:rsidP="004C36E5">
      <w:r>
        <w:rPr>
          <w:noProof/>
        </w:rPr>
        <w:drawing>
          <wp:inline distT="0" distB="0" distL="0" distR="0" wp14:anchorId="3CE75545" wp14:editId="35981787">
            <wp:extent cx="6645910" cy="1928495"/>
            <wp:effectExtent l="0" t="0" r="254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E59B" w14:textId="702BE2EC" w:rsidR="00356F94" w:rsidRDefault="006D59EE" w:rsidP="004C36E5">
      <w:r>
        <w:t>Cliquer ensuite sur « </w:t>
      </w:r>
      <w:r w:rsidRPr="006D59EE">
        <w:rPr>
          <w:b/>
          <w:bCs/>
        </w:rPr>
        <w:t>Envoyer les Articles en Attente</w:t>
      </w:r>
      <w:r>
        <w:t> »</w:t>
      </w:r>
    </w:p>
    <w:p w14:paraId="5DFD1FBD" w14:textId="77777777" w:rsidR="006D59EE" w:rsidRDefault="006D59EE" w:rsidP="004C36E5">
      <w:r>
        <w:rPr>
          <w:noProof/>
        </w:rPr>
        <w:drawing>
          <wp:inline distT="0" distB="0" distL="0" distR="0" wp14:anchorId="604650D7" wp14:editId="31D75EA8">
            <wp:extent cx="6645910" cy="951230"/>
            <wp:effectExtent l="0" t="0" r="2540" b="127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D7E0" w14:textId="48AFAB5A" w:rsidR="006D59EE" w:rsidRDefault="006D59EE" w:rsidP="004C36E5">
      <w:r>
        <w:rPr>
          <w:noProof/>
        </w:rPr>
        <w:lastRenderedPageBreak/>
        <w:drawing>
          <wp:inline distT="0" distB="0" distL="0" distR="0" wp14:anchorId="2A2F9852" wp14:editId="27F1AE00">
            <wp:extent cx="3877216" cy="1324160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6461" w14:textId="47AD38D4" w:rsidR="006D59EE" w:rsidRDefault="006D59EE" w:rsidP="004C36E5">
      <w:r>
        <w:t>Sur le compte de l’internaute dans l’onglet « </w:t>
      </w:r>
      <w:r w:rsidRPr="00CC6B10">
        <w:rPr>
          <w:b/>
          <w:bCs/>
        </w:rPr>
        <w:t>Produits en attente</w:t>
      </w:r>
      <w:r>
        <w:t> », les produits en attente du BL00049 ainsi que la date de livraison sont visibles :</w:t>
      </w:r>
    </w:p>
    <w:p w14:paraId="3A344D6F" w14:textId="77777777" w:rsidR="00CC6B10" w:rsidRDefault="00CC6B10" w:rsidP="004C36E5">
      <w:r>
        <w:rPr>
          <w:noProof/>
        </w:rPr>
        <w:drawing>
          <wp:inline distT="0" distB="0" distL="0" distR="0" wp14:anchorId="4AC030FA" wp14:editId="12F67922">
            <wp:extent cx="6645910" cy="2729865"/>
            <wp:effectExtent l="0" t="0" r="254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6A27" w14:textId="4CD4B375" w:rsidR="00253929" w:rsidRDefault="00253929" w:rsidP="00253929">
      <w:pPr>
        <w:pStyle w:val="Titre2"/>
      </w:pPr>
      <w:r>
        <w:t>4 | Documents</w:t>
      </w:r>
    </w:p>
    <w:p w14:paraId="26FCC54F" w14:textId="7B871038" w:rsidR="00434F82" w:rsidRDefault="00434F82" w:rsidP="00434F82">
      <w:pPr>
        <w:pStyle w:val="Titre3"/>
      </w:pPr>
      <w:r>
        <w:t>Paramétrage du Module Atoo-Sync Options B2B dans PrestaShop</w:t>
      </w:r>
    </w:p>
    <w:p w14:paraId="627431C1" w14:textId="77777777" w:rsidR="00390871" w:rsidRDefault="00390871" w:rsidP="00390871">
      <w:r>
        <w:t>Paramétrage du Module Atoo-Sync Options B2B dans PrestaShop</w:t>
      </w:r>
    </w:p>
    <w:p w14:paraId="4A2A41FD" w14:textId="6D9EF718" w:rsidR="00434F82" w:rsidRPr="00D6256B" w:rsidRDefault="00434F82" w:rsidP="00434F82">
      <w:r>
        <w:t>Dans le Gestionnaire de modules, rechercher le module « </w:t>
      </w:r>
      <w:r w:rsidRPr="00D6256B">
        <w:rPr>
          <w:b/>
          <w:bCs/>
        </w:rPr>
        <w:t>Atoo-Sync Options 2B2 </w:t>
      </w:r>
      <w:r>
        <w:t>» et cliquer sur « </w:t>
      </w:r>
      <w:r w:rsidRPr="00D6256B">
        <w:rPr>
          <w:b/>
          <w:bCs/>
        </w:rPr>
        <w:t>Configurer</w:t>
      </w:r>
      <w:r>
        <w:t> »</w:t>
      </w:r>
    </w:p>
    <w:p w14:paraId="52325C07" w14:textId="77777777" w:rsidR="00434F82" w:rsidRDefault="00434F82" w:rsidP="00434F82">
      <w:r>
        <w:rPr>
          <w:noProof/>
        </w:rPr>
        <w:drawing>
          <wp:inline distT="0" distB="0" distL="0" distR="0" wp14:anchorId="5CBC3483" wp14:editId="3B3762BA">
            <wp:extent cx="6645910" cy="3083560"/>
            <wp:effectExtent l="0" t="0" r="2540" b="2540"/>
            <wp:docPr id="56" name="Image 56" descr="Une image contenant texte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exte, capture d’écran, intérieur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E96B" w14:textId="692D7169" w:rsidR="00253929" w:rsidRDefault="00434F82" w:rsidP="00253929">
      <w:r>
        <w:t xml:space="preserve">Dans l’onglet « Documents » activer </w:t>
      </w:r>
      <w:r w:rsidR="00253929">
        <w:t>« </w:t>
      </w:r>
      <w:r w:rsidR="00253929">
        <w:rPr>
          <w:b/>
          <w:bCs/>
        </w:rPr>
        <w:t>Montrer</w:t>
      </w:r>
      <w:r w:rsidR="00253929" w:rsidRPr="00231BCA">
        <w:rPr>
          <w:b/>
          <w:bCs/>
        </w:rPr>
        <w:t xml:space="preserve"> la section des </w:t>
      </w:r>
      <w:r w:rsidR="00253929">
        <w:rPr>
          <w:b/>
          <w:bCs/>
        </w:rPr>
        <w:t>documents clients</w:t>
      </w:r>
      <w:r w:rsidR="00253929">
        <w:t xml:space="preserve"> » </w:t>
      </w:r>
    </w:p>
    <w:p w14:paraId="4C14E23A" w14:textId="0F64AC94" w:rsidR="00253929" w:rsidRDefault="00253929" w:rsidP="004C36E5">
      <w:r>
        <w:rPr>
          <w:noProof/>
        </w:rPr>
        <w:lastRenderedPageBreak/>
        <w:drawing>
          <wp:inline distT="0" distB="0" distL="0" distR="0" wp14:anchorId="24D46DA5" wp14:editId="330F5EAD">
            <wp:extent cx="6645910" cy="219583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82BD" w14:textId="77777777" w:rsidR="00434F82" w:rsidRDefault="00434F82" w:rsidP="00434F82">
      <w:r>
        <w:t>L’activation de cette fonctionnalité permet au client de voir la section « </w:t>
      </w:r>
      <w:r>
        <w:rPr>
          <w:b/>
          <w:bCs/>
        </w:rPr>
        <w:t>Facture</w:t>
      </w:r>
      <w:r>
        <w:t> »</w:t>
      </w:r>
    </w:p>
    <w:p w14:paraId="74BD1610" w14:textId="77777777" w:rsidR="00253929" w:rsidRDefault="00253929" w:rsidP="004C36E5">
      <w:r>
        <w:rPr>
          <w:noProof/>
        </w:rPr>
        <w:drawing>
          <wp:inline distT="0" distB="0" distL="0" distR="0" wp14:anchorId="290636A4" wp14:editId="55A6D21B">
            <wp:extent cx="6645910" cy="3559810"/>
            <wp:effectExtent l="0" t="0" r="254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4"/>
                    <a:stretch/>
                  </pic:blipFill>
                  <pic:spPr bwMode="auto">
                    <a:xfrm>
                      <a:off x="0" y="0"/>
                      <a:ext cx="6645910" cy="355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A4303" w14:textId="77777777" w:rsidR="00253929" w:rsidRDefault="00253929" w:rsidP="004C36E5">
      <w:r>
        <w:rPr>
          <w:noProof/>
        </w:rPr>
        <w:drawing>
          <wp:inline distT="0" distB="0" distL="0" distR="0" wp14:anchorId="1DB6D543" wp14:editId="7AA6213C">
            <wp:extent cx="6645910" cy="1911985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4"/>
                    <a:stretch/>
                  </pic:blipFill>
                  <pic:spPr bwMode="auto">
                    <a:xfrm>
                      <a:off x="0" y="0"/>
                      <a:ext cx="6645910" cy="191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6BD1E" w14:textId="4BBBD09A" w:rsidR="00253929" w:rsidRDefault="00D57843" w:rsidP="004C36E5">
      <w:r w:rsidRPr="00860F88">
        <w:rPr>
          <w:b/>
          <w:bCs/>
        </w:rPr>
        <w:t>ATTENTION</w:t>
      </w:r>
      <w:r>
        <w:t xml:space="preserve"> il est conseillé de désactiver la fonctionnalité suivante dans le menu « Commandes » &gt; « Factures »</w:t>
      </w:r>
    </w:p>
    <w:p w14:paraId="30F5F132" w14:textId="77777777" w:rsidR="00D57843" w:rsidRDefault="00D57843" w:rsidP="004C36E5">
      <w:r>
        <w:rPr>
          <w:noProof/>
        </w:rPr>
        <w:lastRenderedPageBreak/>
        <w:drawing>
          <wp:inline distT="0" distB="0" distL="0" distR="0" wp14:anchorId="3A986927" wp14:editId="3E7B2992">
            <wp:extent cx="6645910" cy="2465070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61B1" w14:textId="24688F92" w:rsidR="0049187A" w:rsidRDefault="00D57843">
      <w:r>
        <w:t>L’internaute ne verra pas le modèle de facture émie par PrestaShop</w:t>
      </w:r>
      <w:r w:rsidR="00860F88">
        <w:t xml:space="preserve"> dans son « </w:t>
      </w:r>
      <w:r w:rsidR="00860F88" w:rsidRPr="00860F88">
        <w:rPr>
          <w:b/>
          <w:bCs/>
        </w:rPr>
        <w:t>Historique et détails de mes commandes</w:t>
      </w:r>
      <w:r w:rsidR="00860F88">
        <w:t> » mais pourra consulter la facture émise par la Gestion Commerciale dans « </w:t>
      </w:r>
      <w:r w:rsidR="00860F88" w:rsidRPr="00860F88">
        <w:rPr>
          <w:b/>
          <w:bCs/>
        </w:rPr>
        <w:t>Factures</w:t>
      </w:r>
      <w:r w:rsidR="00860F88">
        <w:t> »</w:t>
      </w:r>
    </w:p>
    <w:p w14:paraId="2F9AC22A" w14:textId="65A0DF1E" w:rsidR="00621D12" w:rsidRDefault="00B47A35">
      <w:r>
        <w:rPr>
          <w:noProof/>
        </w:rPr>
        <w:drawing>
          <wp:inline distT="0" distB="0" distL="0" distR="0" wp14:anchorId="7080B0B2" wp14:editId="5621B16F">
            <wp:extent cx="6638925" cy="22383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F918" w14:textId="77777777" w:rsidR="00D07C8C" w:rsidRDefault="00D07C8C"/>
    <w:p w14:paraId="59703B1E" w14:textId="77777777" w:rsidR="00D07C8C" w:rsidRDefault="00D07C8C"/>
    <w:sectPr w:rsidR="00D07C8C" w:rsidSect="00B22E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3485"/>
    <w:multiLevelType w:val="hybridMultilevel"/>
    <w:tmpl w:val="EB84E264"/>
    <w:lvl w:ilvl="0" w:tplc="7796254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4A5"/>
    <w:multiLevelType w:val="hybridMultilevel"/>
    <w:tmpl w:val="555ADF46"/>
    <w:lvl w:ilvl="0" w:tplc="6A4E8DE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7788F"/>
    <w:multiLevelType w:val="hybridMultilevel"/>
    <w:tmpl w:val="B72EE0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3248C6"/>
    <w:multiLevelType w:val="multilevel"/>
    <w:tmpl w:val="1010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84496E"/>
    <w:multiLevelType w:val="hybridMultilevel"/>
    <w:tmpl w:val="19E60BD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22B63"/>
    <w:multiLevelType w:val="hybridMultilevel"/>
    <w:tmpl w:val="FF168F9E"/>
    <w:lvl w:ilvl="0" w:tplc="89CA69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12399">
    <w:abstractNumId w:val="3"/>
  </w:num>
  <w:num w:numId="2" w16cid:durableId="1971863857">
    <w:abstractNumId w:val="0"/>
  </w:num>
  <w:num w:numId="3" w16cid:durableId="66807841">
    <w:abstractNumId w:val="4"/>
  </w:num>
  <w:num w:numId="4" w16cid:durableId="430777517">
    <w:abstractNumId w:val="2"/>
  </w:num>
  <w:num w:numId="5" w16cid:durableId="741173529">
    <w:abstractNumId w:val="1"/>
  </w:num>
  <w:num w:numId="6" w16cid:durableId="1621685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6E5"/>
    <w:rsid w:val="00041C0D"/>
    <w:rsid w:val="00076ED1"/>
    <w:rsid w:val="000E24D1"/>
    <w:rsid w:val="000F6746"/>
    <w:rsid w:val="00117A5D"/>
    <w:rsid w:val="00126AB2"/>
    <w:rsid w:val="0014691A"/>
    <w:rsid w:val="00163492"/>
    <w:rsid w:val="00173C11"/>
    <w:rsid w:val="00177A6B"/>
    <w:rsid w:val="001E2AD0"/>
    <w:rsid w:val="001E56FE"/>
    <w:rsid w:val="002265BC"/>
    <w:rsid w:val="00227807"/>
    <w:rsid w:val="00231BCA"/>
    <w:rsid w:val="00234246"/>
    <w:rsid w:val="00253929"/>
    <w:rsid w:val="00260558"/>
    <w:rsid w:val="00261AB7"/>
    <w:rsid w:val="002752EE"/>
    <w:rsid w:val="002862DF"/>
    <w:rsid w:val="002D65C7"/>
    <w:rsid w:val="002F0676"/>
    <w:rsid w:val="003246A7"/>
    <w:rsid w:val="00347663"/>
    <w:rsid w:val="00356F94"/>
    <w:rsid w:val="00390871"/>
    <w:rsid w:val="003A21BA"/>
    <w:rsid w:val="004008B1"/>
    <w:rsid w:val="00434F82"/>
    <w:rsid w:val="00440838"/>
    <w:rsid w:val="00475832"/>
    <w:rsid w:val="0049187A"/>
    <w:rsid w:val="004B4395"/>
    <w:rsid w:val="004C1CBE"/>
    <w:rsid w:val="004C2DC6"/>
    <w:rsid w:val="004C36D4"/>
    <w:rsid w:val="004C36E5"/>
    <w:rsid w:val="004C625F"/>
    <w:rsid w:val="004D1961"/>
    <w:rsid w:val="004E6AC8"/>
    <w:rsid w:val="00533BD9"/>
    <w:rsid w:val="00574E80"/>
    <w:rsid w:val="005A6191"/>
    <w:rsid w:val="005C056E"/>
    <w:rsid w:val="005C102F"/>
    <w:rsid w:val="005F6514"/>
    <w:rsid w:val="00605353"/>
    <w:rsid w:val="00613355"/>
    <w:rsid w:val="00621D12"/>
    <w:rsid w:val="00625628"/>
    <w:rsid w:val="00675746"/>
    <w:rsid w:val="006833FA"/>
    <w:rsid w:val="006A1EA3"/>
    <w:rsid w:val="006D59EE"/>
    <w:rsid w:val="00703940"/>
    <w:rsid w:val="00726643"/>
    <w:rsid w:val="00732FE0"/>
    <w:rsid w:val="007D6CDE"/>
    <w:rsid w:val="0085538D"/>
    <w:rsid w:val="00856F57"/>
    <w:rsid w:val="0085791B"/>
    <w:rsid w:val="00860F88"/>
    <w:rsid w:val="00870432"/>
    <w:rsid w:val="008949AB"/>
    <w:rsid w:val="008B21AD"/>
    <w:rsid w:val="008C4C98"/>
    <w:rsid w:val="008C61A0"/>
    <w:rsid w:val="008D2965"/>
    <w:rsid w:val="0094659B"/>
    <w:rsid w:val="00984DCF"/>
    <w:rsid w:val="009C669B"/>
    <w:rsid w:val="009E5E0D"/>
    <w:rsid w:val="00A43D75"/>
    <w:rsid w:val="00A511EE"/>
    <w:rsid w:val="00A61B64"/>
    <w:rsid w:val="00A63B0E"/>
    <w:rsid w:val="00A764F1"/>
    <w:rsid w:val="00A80025"/>
    <w:rsid w:val="00AB3483"/>
    <w:rsid w:val="00AE35B4"/>
    <w:rsid w:val="00B22EA4"/>
    <w:rsid w:val="00B47A35"/>
    <w:rsid w:val="00BF23DF"/>
    <w:rsid w:val="00C10CDB"/>
    <w:rsid w:val="00C353EA"/>
    <w:rsid w:val="00C50DFB"/>
    <w:rsid w:val="00C64283"/>
    <w:rsid w:val="00CB7AA9"/>
    <w:rsid w:val="00CC6B10"/>
    <w:rsid w:val="00CC6E18"/>
    <w:rsid w:val="00CE2A0E"/>
    <w:rsid w:val="00D022E6"/>
    <w:rsid w:val="00D03E45"/>
    <w:rsid w:val="00D07C8C"/>
    <w:rsid w:val="00D36AF0"/>
    <w:rsid w:val="00D450B3"/>
    <w:rsid w:val="00D469D9"/>
    <w:rsid w:val="00D57843"/>
    <w:rsid w:val="00D6256B"/>
    <w:rsid w:val="00D86818"/>
    <w:rsid w:val="00D91AA8"/>
    <w:rsid w:val="00D94043"/>
    <w:rsid w:val="00DB4FD9"/>
    <w:rsid w:val="00DC48FD"/>
    <w:rsid w:val="00DE305C"/>
    <w:rsid w:val="00DF0A22"/>
    <w:rsid w:val="00DF455B"/>
    <w:rsid w:val="00E457FC"/>
    <w:rsid w:val="00E80FD7"/>
    <w:rsid w:val="00EB57B1"/>
    <w:rsid w:val="00F156D6"/>
    <w:rsid w:val="00F229CF"/>
    <w:rsid w:val="00F27365"/>
    <w:rsid w:val="00F274D8"/>
    <w:rsid w:val="00F5136E"/>
    <w:rsid w:val="00F6642D"/>
    <w:rsid w:val="00F70722"/>
    <w:rsid w:val="00F8794C"/>
    <w:rsid w:val="00FE2C9B"/>
    <w:rsid w:val="00FE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13503"/>
  <w15:chartTrackingRefBased/>
  <w15:docId w15:val="{528C61A4-AA03-4F7C-8C77-E13D47F3D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C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36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17A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link w:val="Titre4Car"/>
    <w:uiPriority w:val="9"/>
    <w:qFormat/>
    <w:rsid w:val="004C36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4C36E5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C36E5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4C36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C36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4C36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4C36E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C36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85538D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85791B"/>
  </w:style>
  <w:style w:type="character" w:customStyle="1" w:styleId="label">
    <w:name w:val="label"/>
    <w:basedOn w:val="Policepardfaut"/>
    <w:rsid w:val="00703940"/>
  </w:style>
  <w:style w:type="character" w:customStyle="1" w:styleId="Titre3Car">
    <w:name w:val="Titre 3 Car"/>
    <w:basedOn w:val="Policepardfaut"/>
    <w:link w:val="Titre3"/>
    <w:uiPriority w:val="9"/>
    <w:rsid w:val="00117A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3246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1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hyperlink" Target="https://docs.atoo-next.net/atoo-sync-gescom-sage-100-installation-du-module-b2b-p144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7904F-97DB-4D4C-933D-1E76B8306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</TotalTime>
  <Pages>18</Pages>
  <Words>837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CARION</dc:creator>
  <cp:keywords/>
  <dc:description/>
  <cp:lastModifiedBy>Emilie CARION</cp:lastModifiedBy>
  <cp:revision>26</cp:revision>
  <dcterms:created xsi:type="dcterms:W3CDTF">2023-03-07T14:14:00Z</dcterms:created>
  <dcterms:modified xsi:type="dcterms:W3CDTF">2023-04-06T12:34:00Z</dcterms:modified>
</cp:coreProperties>
</file>